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37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7" w:name="_GoBack"/>
      <w:r>
        <w:rPr>
          <w:rStyle w:val="21"/>
          <w:rFonts w:hint="eastAsia" w:ascii="仿宋" w:hAnsi="仿宋" w:eastAsia="仿宋" w:cs="仿宋"/>
        </w:rPr>
        <w:t>响应</w:t>
      </w:r>
      <w:r>
        <w:rPr>
          <w:rStyle w:val="21"/>
          <w:rFonts w:hint="eastAsia" w:ascii="仿宋" w:hAnsi="仿宋" w:eastAsia="仿宋" w:cs="仿宋"/>
          <w:lang w:val="en-US" w:eastAsia="zh-CN"/>
        </w:rPr>
        <w:t>要求</w:t>
      </w:r>
      <w:bookmarkEnd w:id="7"/>
    </w:p>
    <w:p w14:paraId="31EE02F1">
      <w:pPr>
        <w:pStyle w:val="12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一、响应文件构成</w:t>
      </w:r>
    </w:p>
    <w:p w14:paraId="3611B5D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（一）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报价申请函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（附件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）；</w:t>
      </w:r>
    </w:p>
    <w:p w14:paraId="68479765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（二）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资格审查资料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（附件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）；</w:t>
      </w:r>
    </w:p>
    <w:p w14:paraId="671DB908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（三）法定代表人身份证明（附件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）；</w:t>
      </w:r>
    </w:p>
    <w:p w14:paraId="764C2EC4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（四）授权委托书（附件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）；</w:t>
      </w:r>
    </w:p>
    <w:p w14:paraId="707465CD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）报价表（附件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）；</w:t>
      </w:r>
    </w:p>
    <w:p w14:paraId="782AB55A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技术响应承诺函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（附件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）；</w:t>
      </w:r>
    </w:p>
    <w:p w14:paraId="5C5B0B13">
      <w:pPr>
        <w:pStyle w:val="12"/>
        <w:rPr>
          <w:rFonts w:hint="eastAsia" w:ascii="仿宋" w:hAnsi="仿宋" w:eastAsia="仿宋" w:cs="仿宋"/>
        </w:rPr>
      </w:pPr>
    </w:p>
    <w:p w14:paraId="3142E23E">
      <w:pPr>
        <w:pStyle w:val="11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64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备注：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1、响应文件有附件格式的按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附件格式和要求提交，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其他材料格式自拟，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所有申请材料均需加盖公章确认。</w:t>
      </w:r>
    </w:p>
    <w:p w14:paraId="0054045C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无效响应条款条件</w:t>
      </w:r>
    </w:p>
    <w:p w14:paraId="1AA5D442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供应商或其响应文件有下列情形之一的，其响应文件按无效响应处理：</w:t>
      </w:r>
    </w:p>
    <w:p w14:paraId="1B0DBE28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（一）未按要求提供完整的响应文件的；</w:t>
      </w:r>
    </w:p>
    <w:p w14:paraId="5176E591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）响应文件内容不全、书写潦草、字迹模糊不清难以辨认的；</w:t>
      </w:r>
    </w:p>
    <w:p w14:paraId="35EF36C9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）响应文件未按规定的格式、内容和要求填写的；</w:t>
      </w:r>
    </w:p>
    <w:p w14:paraId="73B45BAF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）响应文件未按要求签字或盖公章的；</w:t>
      </w:r>
    </w:p>
    <w:p w14:paraId="7E448FE9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报价不唯一的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</w:p>
    <w:p w14:paraId="79DD75BD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）报价低于成本或者高于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询价通知书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设定的最高投标限价的；</w:t>
      </w:r>
    </w:p>
    <w:p w14:paraId="617E0C45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）以他人名义、提供虚假证明、编造虚假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资料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等弄虚作假方式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响应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的；</w:t>
      </w:r>
    </w:p>
    <w:p w14:paraId="31AA8EA5">
      <w:pPr>
        <w:pStyle w:val="1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）有串通投标或弄虚作假或有其他违法行为的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</w:p>
    <w:p w14:paraId="18D6947A">
      <w:pPr>
        <w:pStyle w:val="3"/>
        <w:bidi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报价申请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函</w:t>
      </w:r>
    </w:p>
    <w:p w14:paraId="758AADE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</w:rPr>
      </w:pPr>
    </w:p>
    <w:p w14:paraId="615DD444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云南轻纺职业学院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16406768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我方已仔细研究了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（</w:t>
      </w:r>
      <w:r>
        <w:rPr>
          <w:rFonts w:hint="eastAsia" w:ascii="仿宋" w:hAnsi="仿宋" w:eastAsia="仿宋" w:cs="仿宋"/>
          <w:sz w:val="24"/>
          <w:szCs w:val="24"/>
        </w:rPr>
        <w:t>项目名称）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询价通知书</w:t>
      </w:r>
      <w:r>
        <w:rPr>
          <w:rFonts w:hint="eastAsia" w:ascii="仿宋" w:hAnsi="仿宋" w:eastAsia="仿宋" w:cs="仿宋"/>
          <w:sz w:val="24"/>
          <w:szCs w:val="24"/>
        </w:rPr>
        <w:t>的全部内容，知悉参加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的风险，我方承诺接受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询价通知书</w:t>
      </w:r>
      <w:r>
        <w:rPr>
          <w:rFonts w:hint="eastAsia" w:ascii="仿宋" w:hAnsi="仿宋" w:eastAsia="仿宋" w:cs="仿宋"/>
          <w:sz w:val="24"/>
          <w:szCs w:val="24"/>
        </w:rPr>
        <w:t>的全部条款且无任何异议，现就参加本项目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有关事项郑重承诺如下：</w:t>
      </w:r>
    </w:p>
    <w:p w14:paraId="7BC7B57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一、参与本项目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活动系本公司自愿行为。</w:t>
      </w:r>
    </w:p>
    <w:p w14:paraId="5D82630B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二、我方在此声明，所递交的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文件及有关资料内容完整、真实准确、合法有效。</w:t>
      </w:r>
    </w:p>
    <w:p w14:paraId="5990197A">
      <w:pPr>
        <w:pStyle w:val="13"/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三、我方承诺，若贵方需要，我方愿意提供任何与本次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有关的数据、情况和技术资料。</w:t>
      </w:r>
    </w:p>
    <w:p w14:paraId="2E5098E8">
      <w:pPr>
        <w:pStyle w:val="13"/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szCs w:val="24"/>
        </w:rPr>
        <w:t>、如我方中选，我方承诺：（1）在收到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通知书后，尽快与贵方签订合同；（2）在签订合同时不向贵方提出附加条件；（3）按照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询价通知书</w:t>
      </w:r>
      <w:r>
        <w:rPr>
          <w:rFonts w:hint="eastAsia" w:ascii="仿宋" w:hAnsi="仿宋" w:eastAsia="仿宋" w:cs="仿宋"/>
          <w:sz w:val="24"/>
          <w:szCs w:val="24"/>
        </w:rPr>
        <w:t>确定的事项签订合同，履行双方所签订的合同，并承担合同规定的责任和义务。</w:t>
      </w:r>
    </w:p>
    <w:p w14:paraId="1A5D5B9C">
      <w:pPr>
        <w:pStyle w:val="13"/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sz w:val="24"/>
          <w:szCs w:val="24"/>
        </w:rPr>
        <w:t>、我方承诺：（1）严格遵守国家相关法律法规，没有围标、串标等违法违规行为；（2）不参与不正当竞争，不向采购人、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询价</w:t>
      </w:r>
      <w:r>
        <w:rPr>
          <w:rFonts w:hint="eastAsia" w:ascii="仿宋" w:hAnsi="仿宋" w:eastAsia="仿宋" w:cs="仿宋"/>
          <w:sz w:val="24"/>
          <w:szCs w:val="24"/>
        </w:rPr>
        <w:t>小组行贿以谋取不正当利益；（3）不以他人名义参与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，或者以其他方式弄虚作假骗取中选；（4）不在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结束后进行虚假、恶意质疑和投诉；（5）不恶意报价破坏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70D45A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sz w:val="24"/>
          <w:szCs w:val="24"/>
        </w:rPr>
        <w:t>、我方承诺完全响应贵单位为保证本项目服务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及供货</w:t>
      </w:r>
      <w:r>
        <w:rPr>
          <w:rFonts w:hint="eastAsia" w:ascii="仿宋" w:hAnsi="仿宋" w:eastAsia="仿宋" w:cs="仿宋"/>
          <w:sz w:val="24"/>
          <w:szCs w:val="24"/>
        </w:rPr>
        <w:t>质量而制定的管理制度和工作要求，服从工作安排调度，并承担因违反采购人要求而造成的全部损失。</w:t>
      </w:r>
    </w:p>
    <w:p w14:paraId="13F55458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sz w:val="24"/>
          <w:szCs w:val="24"/>
        </w:rPr>
        <w:t>、我方如有违反本承诺书内容的行为，愿意承担由此产生的法律责任及后果。</w:t>
      </w:r>
    </w:p>
    <w:p w14:paraId="23CC3A56">
      <w:pPr>
        <w:pStyle w:val="13"/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F2191FB">
      <w:pPr>
        <w:pStyle w:val="14"/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960" w:firstLineChars="400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bookmarkStart w:id="0" w:name="_Toc6646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（盖单位章）</w:t>
      </w:r>
      <w:bookmarkEnd w:id="0"/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</w:p>
    <w:p w14:paraId="7621D5DC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bookmarkStart w:id="1" w:name="_Toc21944"/>
      <w:r>
        <w:rPr>
          <w:rFonts w:hint="eastAsia" w:ascii="仿宋" w:hAnsi="仿宋" w:eastAsia="仿宋" w:cs="仿宋"/>
          <w:sz w:val="24"/>
          <w:szCs w:val="24"/>
        </w:rPr>
        <w:t>法定代表人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或委托代理人</w:t>
      </w:r>
      <w:r>
        <w:rPr>
          <w:rFonts w:hint="eastAsia" w:ascii="仿宋" w:hAnsi="仿宋" w:eastAsia="仿宋" w:cs="仿宋"/>
          <w:sz w:val="24"/>
          <w:szCs w:val="24"/>
        </w:rPr>
        <w:t>（签字或盖章）：</w:t>
      </w:r>
      <w:bookmarkEnd w:id="1"/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</w:p>
    <w:p w14:paraId="54D38453">
      <w:pPr>
        <w:pStyle w:val="12"/>
        <w:ind w:firstLine="960" w:firstLineChars="40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</w:t>
      </w:r>
    </w:p>
    <w:p w14:paraId="6711DD8C">
      <w:pPr>
        <w:pStyle w:val="12"/>
        <w:ind w:firstLine="960" w:firstLineChars="40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</w:t>
      </w:r>
    </w:p>
    <w:p w14:paraId="0F296364">
      <w:pPr>
        <w:ind w:firstLine="960" w:firstLineChars="40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</w:t>
      </w:r>
    </w:p>
    <w:p w14:paraId="3A333D24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日期：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 xml:space="preserve"> 年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 月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 xml:space="preserve"> 日</w:t>
      </w:r>
    </w:p>
    <w:p w14:paraId="09869E8A">
      <w:pPr>
        <w:pStyle w:val="3"/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2" w:name="_Toc4805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附件2：资格审查资料</w:t>
      </w:r>
    </w:p>
    <w:p w14:paraId="4CA3604D"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提供营业执照或其他法定证明文件；（提供复印件）</w:t>
      </w:r>
    </w:p>
    <w:p w14:paraId="11F8BC57"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提供2023-2024任意一年度的财务报表（包括资产负债表、利润表、现金流量表）或财务状况说明；（提供复印件）</w:t>
      </w:r>
    </w:p>
    <w:p w14:paraId="79D5E4D8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具有履行合同所必需的设备和专业技术能力；提供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声明；</w:t>
      </w:r>
    </w:p>
    <w:p w14:paraId="0EEEB75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/>
          <w:color w:val="auto"/>
          <w:sz w:val="24"/>
          <w:highlight w:val="none"/>
          <w:lang w:val="en-US" w:eastAsia="zh-CN"/>
        </w:rPr>
        <w:t>提供</w:t>
      </w:r>
      <w:r>
        <w:rPr>
          <w:rFonts w:hint="eastAsia" w:ascii="仿宋" w:hAnsi="仿宋" w:eastAsia="仿宋" w:cs="仿宋"/>
          <w:b w:val="0"/>
          <w:bCs/>
          <w:color w:val="auto"/>
          <w:sz w:val="24"/>
          <w:highlight w:val="none"/>
        </w:rPr>
        <w:t>有依法缴纳税收和社会保障资金的良好记录</w:t>
      </w:r>
      <w:r>
        <w:rPr>
          <w:rFonts w:hint="eastAsia" w:ascii="仿宋" w:hAnsi="仿宋" w:eastAsia="仿宋" w:cs="仿宋"/>
          <w:b w:val="0"/>
          <w:bCs/>
          <w:color w:val="auto"/>
          <w:sz w:val="24"/>
          <w:highlight w:val="none"/>
          <w:lang w:val="en-US" w:eastAsia="zh-CN"/>
        </w:rPr>
        <w:t>的书面声明；</w:t>
      </w:r>
    </w:p>
    <w:p w14:paraId="74D22750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参加本次采购活动前三年内，在经营活动中没有重大违法记录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提供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书面声明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；</w:t>
      </w:r>
    </w:p>
    <w:p w14:paraId="414BF27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6、符合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法律、行政法规规定的其他条件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提供承诺书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）；</w:t>
      </w:r>
    </w:p>
    <w:p w14:paraId="3028F8B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7、提供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未被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“信用中国”网站（www.creditchina.gov.cn）列入失信被执行人、重大税收违法失信主体名单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中国政府采购网（www.ccgp.gov.cn）政府采购严重违法失信行为记录名单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的书面声明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；</w:t>
      </w:r>
    </w:p>
    <w:p w14:paraId="322D3D3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单位负责人为同一人或者存在直接控股、管理关系的不同供应商，不得参加同一合同项下的采购活动。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提供书面声明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）。</w:t>
      </w:r>
    </w:p>
    <w:p w14:paraId="12459D97">
      <w:pPr>
        <w:pStyle w:val="3"/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法定代表人身份证明书</w:t>
      </w:r>
      <w:bookmarkEnd w:id="2"/>
    </w:p>
    <w:p w14:paraId="5227D561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kern w:val="0"/>
          <w:sz w:val="24"/>
          <w:szCs w:val="24"/>
        </w:rPr>
        <w:t>名称：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</w:t>
      </w:r>
    </w:p>
    <w:p w14:paraId="22BBC8FB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注册地址：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                       </w:t>
      </w:r>
    </w:p>
    <w:p w14:paraId="061DA26F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成立日期： 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日</w:t>
      </w:r>
    </w:p>
    <w:p w14:paraId="5E315F2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营业期限：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              </w:t>
      </w:r>
    </w:p>
    <w:p w14:paraId="0383AB5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经营范围：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              </w:t>
      </w:r>
    </w:p>
    <w:p w14:paraId="6AA656C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姓名：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性别：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年龄：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系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kern w:val="0"/>
          <w:sz w:val="24"/>
          <w:szCs w:val="24"/>
        </w:rPr>
        <w:t>名称）的法定代表人。</w:t>
      </w:r>
    </w:p>
    <w:p w14:paraId="7298F13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特此证明。</w:t>
      </w:r>
    </w:p>
    <w:p w14:paraId="5F6D206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附法定代表人身份证</w:t>
      </w:r>
    </w:p>
    <w:p w14:paraId="79ACA07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92F0696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54877F2">
      <w:pPr>
        <w:pStyle w:val="1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</w:rPr>
      </w:pPr>
    </w:p>
    <w:p w14:paraId="7FC4342E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名称（盖单位章）：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</w:p>
    <w:p w14:paraId="76552AE6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31631301">
      <w:pPr>
        <w:pStyle w:val="3"/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授权委托书</w:t>
      </w:r>
    </w:p>
    <w:p w14:paraId="3AE81FFA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sz w:val="22"/>
          <w:szCs w:val="22"/>
        </w:rPr>
      </w:pPr>
    </w:p>
    <w:p w14:paraId="6DED0C1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本人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（姓名、职务）系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kern w:val="0"/>
          <w:sz w:val="24"/>
          <w:szCs w:val="24"/>
        </w:rPr>
        <w:t>名称）的法定代表人，现授权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（姓名、职务）为我方委托代理人。代理人根据授权，以我方名义负责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项目的有关事宜，其法律后果由我方承担。</w:t>
      </w:r>
    </w:p>
    <w:p w14:paraId="4103F106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35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055F7BFB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35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0BE05780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35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64AF8630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35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代理人无转委托权。</w:t>
      </w:r>
    </w:p>
    <w:p w14:paraId="4DCCBD9D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附：委托代理人身份证</w:t>
      </w:r>
    </w:p>
    <w:p w14:paraId="7B4A3AB3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C4B211E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39F0AAD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8C9380F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名称（盖单位章）：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</w:p>
    <w:p w14:paraId="5AC27A21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法定代表人（签字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或盖章</w:t>
      </w:r>
      <w:r>
        <w:rPr>
          <w:rFonts w:hint="eastAsia" w:ascii="仿宋" w:hAnsi="仿宋" w:eastAsia="仿宋" w:cs="仿宋"/>
          <w:sz w:val="24"/>
          <w:szCs w:val="24"/>
        </w:rPr>
        <w:t>）：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</w:p>
    <w:p w14:paraId="534BB89F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委托代理人（签字）：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</w:p>
    <w:p w14:paraId="4E6A4F6A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right="24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74EFC945">
      <w:pPr>
        <w:pStyle w:val="3"/>
        <w:bidi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3" w:name="_Toc149766310"/>
      <w:bookmarkStart w:id="4" w:name="_Toc893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：报价表</w:t>
      </w:r>
    </w:p>
    <w:p w14:paraId="3C1226D4">
      <w:pPr>
        <w:pStyle w:val="4"/>
        <w:bidi w:val="0"/>
        <w:jc w:val="center"/>
        <w:outlineLvl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报价一览表</w:t>
      </w:r>
      <w:bookmarkEnd w:id="3"/>
      <w:bookmarkEnd w:id="4"/>
    </w:p>
    <w:p w14:paraId="2F5AE412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sz w:val="21"/>
          <w:szCs w:val="21"/>
        </w:rPr>
      </w:pPr>
    </w:p>
    <w:tbl>
      <w:tblPr>
        <w:tblStyle w:val="17"/>
        <w:tblW w:w="0" w:type="auto"/>
        <w:tblInd w:w="-13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6"/>
        <w:gridCol w:w="5949"/>
      </w:tblGrid>
      <w:tr w14:paraId="6133C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409" w:type="dxa"/>
            <w:noWrap w:val="0"/>
            <w:vAlign w:val="center"/>
          </w:tcPr>
          <w:p w14:paraId="11644F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ab/>
            </w:r>
          </w:p>
        </w:tc>
        <w:tc>
          <w:tcPr>
            <w:tcW w:w="5955" w:type="dxa"/>
            <w:gridSpan w:val="2"/>
            <w:noWrap w:val="0"/>
            <w:vAlign w:val="center"/>
          </w:tcPr>
          <w:p w14:paraId="5D18A8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C627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958F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报价</w:t>
            </w:r>
          </w:p>
        </w:tc>
        <w:tc>
          <w:tcPr>
            <w:tcW w:w="5955" w:type="dxa"/>
            <w:gridSpan w:val="2"/>
            <w:noWrap w:val="0"/>
            <w:vAlign w:val="center"/>
          </w:tcPr>
          <w:p w14:paraId="5D9C39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报价：          元</w:t>
            </w:r>
          </w:p>
        </w:tc>
      </w:tr>
      <w:tr w14:paraId="4C99A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9AC9A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合同履行期限</w:t>
            </w:r>
          </w:p>
        </w:tc>
        <w:tc>
          <w:tcPr>
            <w:tcW w:w="5955" w:type="dxa"/>
            <w:gridSpan w:val="2"/>
            <w:noWrap w:val="0"/>
            <w:vAlign w:val="center"/>
          </w:tcPr>
          <w:p w14:paraId="1DB12F2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F9B3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B1954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质量承诺</w:t>
            </w:r>
          </w:p>
        </w:tc>
        <w:tc>
          <w:tcPr>
            <w:tcW w:w="59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19E9F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B98A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415" w:type="dxa"/>
            <w:gridSpan w:val="2"/>
            <w:noWrap w:val="0"/>
            <w:vAlign w:val="center"/>
          </w:tcPr>
          <w:p w14:paraId="575CD1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ind w:firstLine="960" w:firstLineChars="40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备 注</w:t>
            </w:r>
          </w:p>
        </w:tc>
        <w:tc>
          <w:tcPr>
            <w:tcW w:w="5949" w:type="dxa"/>
            <w:noWrap w:val="0"/>
            <w:vAlign w:val="top"/>
          </w:tcPr>
          <w:p w14:paraId="7560EA5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 w14:paraId="43C5E17E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</w:p>
    <w:p w14:paraId="491FF9D6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sz w:val="18"/>
          <w:szCs w:val="18"/>
        </w:rPr>
      </w:pPr>
    </w:p>
    <w:p w14:paraId="286E3855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注： 1.所有报价保留小数点后两位，小数点后第三位“四舍五入”。</w:t>
      </w:r>
    </w:p>
    <w:p w14:paraId="7430747B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 xml:space="preserve">     2.本表内“报价”是包含了所有的管理费、税金和利润等其他费用的报价。</w:t>
      </w:r>
    </w:p>
    <w:p w14:paraId="61AA7125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514" w:firstLineChars="245"/>
        <w:textAlignment w:val="auto"/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3.报价不得高于预算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及最高限价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；</w:t>
      </w:r>
    </w:p>
    <w:p w14:paraId="569D4BD7">
      <w:pPr>
        <w:pStyle w:val="14"/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18"/>
          <w:szCs w:val="18"/>
        </w:rPr>
      </w:pPr>
    </w:p>
    <w:p w14:paraId="2AB68AC2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仿宋" w:hAnsi="仿宋" w:eastAsia="仿宋" w:cs="仿宋"/>
          <w:sz w:val="18"/>
          <w:szCs w:val="21"/>
        </w:rPr>
      </w:pPr>
    </w:p>
    <w:p w14:paraId="1131A51B">
      <w:pPr>
        <w:pStyle w:val="14"/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bookmarkStart w:id="5" w:name="_Toc27327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（盖单位章）</w:t>
      </w:r>
      <w:bookmarkEnd w:id="5"/>
    </w:p>
    <w:p w14:paraId="257873C8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6" w:name="_Toc25540"/>
      <w:r>
        <w:rPr>
          <w:rFonts w:hint="eastAsia" w:ascii="仿宋" w:hAnsi="仿宋" w:eastAsia="仿宋" w:cs="仿宋"/>
          <w:sz w:val="24"/>
          <w:szCs w:val="24"/>
        </w:rPr>
        <w:t>法定代表人或委托代理人（签字或盖章）：</w:t>
      </w:r>
      <w:bookmarkEnd w:id="6"/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</w:p>
    <w:p w14:paraId="519DA0E8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    年  月  日</w:t>
      </w:r>
    </w:p>
    <w:p w14:paraId="26CAFEC5">
      <w:pPr>
        <w:keepNext w:val="0"/>
        <w:keepLines w:val="0"/>
        <w:widowControl/>
        <w:suppressLineNumbers w:val="0"/>
        <w:snapToGrid w:val="0"/>
        <w:spacing w:line="240" w:lineRule="auto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i w:val="0"/>
          <w:iCs w:val="0"/>
          <w:caps w:val="0"/>
          <w:color w:val="0F1115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sz w:val="18"/>
          <w:szCs w:val="18"/>
        </w:rPr>
        <w:br w:type="page"/>
      </w:r>
    </w:p>
    <w:p w14:paraId="466695ED">
      <w:pPr>
        <w:keepNext w:val="0"/>
        <w:keepLines w:val="0"/>
        <w:widowControl/>
        <w:suppressLineNumbers w:val="0"/>
        <w:snapToGrid w:val="0"/>
        <w:spacing w:line="240" w:lineRule="auto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i w:val="0"/>
          <w:iCs w:val="0"/>
          <w:caps w:val="0"/>
          <w:color w:val="0F1115"/>
          <w:spacing w:val="0"/>
          <w:kern w:val="0"/>
          <w:sz w:val="44"/>
          <w:szCs w:val="44"/>
          <w:lang w:val="en-US" w:eastAsia="zh-CN" w:bidi="ar"/>
        </w:rPr>
      </w:pPr>
    </w:p>
    <w:p w14:paraId="296B4714">
      <w:pPr>
        <w:pStyle w:val="4"/>
        <w:bidi w:val="0"/>
        <w:jc w:val="center"/>
        <w:outlineLvl w:val="2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出场服报价明细表</w:t>
      </w:r>
    </w:p>
    <w:tbl>
      <w:tblPr>
        <w:tblStyle w:val="1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096"/>
        <w:gridCol w:w="641"/>
        <w:gridCol w:w="1065"/>
        <w:gridCol w:w="1703"/>
        <w:gridCol w:w="1277"/>
        <w:gridCol w:w="644"/>
      </w:tblGrid>
      <w:tr w14:paraId="3037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77F6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7645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产品（项目）名称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FA99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EA34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084E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预算单价（元）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9E36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合计（元）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BD19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F6B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6207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5A57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梭织外套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E55E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20F5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5389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FB4C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5C81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0C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A100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D4AB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POLO衫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B817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3066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92F7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4873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0E98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09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30BC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D55B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针织直筒长裤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E0A2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48B4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ECDE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3258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0DF4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25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8D89"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总计（元）：</w:t>
            </w:r>
          </w:p>
        </w:tc>
      </w:tr>
    </w:tbl>
    <w:p w14:paraId="5B4B0B75">
      <w:pPr>
        <w:keepNext w:val="0"/>
        <w:keepLines w:val="0"/>
        <w:widowControl/>
        <w:suppressLineNumbers w:val="0"/>
        <w:snapToGrid w:val="0"/>
        <w:spacing w:line="240" w:lineRule="auto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i w:val="0"/>
          <w:iCs w:val="0"/>
          <w:caps w:val="0"/>
          <w:color w:val="0F1115"/>
          <w:spacing w:val="0"/>
          <w:kern w:val="0"/>
          <w:sz w:val="44"/>
          <w:szCs w:val="44"/>
          <w:lang w:val="en-US" w:eastAsia="zh-CN" w:bidi="ar"/>
        </w:rPr>
      </w:pPr>
    </w:p>
    <w:p w14:paraId="23EF8AC7">
      <w:pPr>
        <w:keepNext w:val="0"/>
        <w:keepLines w:val="0"/>
        <w:widowControl/>
        <w:suppressLineNumbers w:val="0"/>
        <w:snapToGrid w:val="0"/>
        <w:spacing w:line="240" w:lineRule="auto"/>
        <w:ind w:left="0" w:leftChars="0" w:right="0" w:rightChars="0" w:firstLine="0" w:firstLineChars="0"/>
        <w:jc w:val="center"/>
        <w:rPr>
          <w:rFonts w:hint="default" w:ascii="仿宋" w:hAnsi="仿宋" w:eastAsia="仿宋" w:cs="仿宋"/>
          <w:b/>
          <w:i w:val="0"/>
          <w:iCs w:val="0"/>
          <w:caps w:val="0"/>
          <w:color w:val="0F1115"/>
          <w:spacing w:val="0"/>
          <w:kern w:val="0"/>
          <w:sz w:val="44"/>
          <w:szCs w:val="44"/>
          <w:lang w:val="en-US" w:eastAsia="zh-CN" w:bidi="ar"/>
        </w:rPr>
      </w:pPr>
    </w:p>
    <w:p w14:paraId="514C8C82"/>
    <w:p w14:paraId="62914450">
      <w:pPr>
        <w:spacing w:line="500" w:lineRule="exact"/>
        <w:rPr>
          <w:rFonts w:hint="eastAsia" w:ascii="仿宋" w:hAnsi="仿宋" w:eastAsia="仿宋" w:cs="仿宋"/>
          <w:color w:val="auto"/>
          <w:sz w:val="20"/>
          <w:szCs w:val="22"/>
          <w:highlight w:val="none"/>
        </w:rPr>
      </w:pPr>
    </w:p>
    <w:p w14:paraId="7140E55A">
      <w:pPr>
        <w:pStyle w:val="14"/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3240" w:firstLineChars="1800"/>
        <w:textAlignment w:val="auto"/>
        <w:rPr>
          <w:rFonts w:hint="eastAsia" w:ascii="仿宋" w:hAnsi="仿宋" w:eastAsia="仿宋" w:cs="仿宋"/>
          <w:sz w:val="18"/>
          <w:szCs w:val="18"/>
          <w:lang w:val="en-US" w:eastAsia="zh-CN"/>
        </w:rPr>
      </w:pPr>
    </w:p>
    <w:p w14:paraId="51E281F6">
      <w:pPr>
        <w:pStyle w:val="14"/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（盖单位章）    </w:t>
      </w:r>
    </w:p>
    <w:p w14:paraId="15EF0CE3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法定代表人或委托代理人（签字或盖章）：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</w:p>
    <w:p w14:paraId="3C9E213A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       年      月     日</w:t>
      </w:r>
    </w:p>
    <w:p w14:paraId="087D633A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3240" w:firstLineChars="1800"/>
        <w:textAlignment w:val="auto"/>
        <w:rPr>
          <w:rFonts w:hint="eastAsia" w:ascii="仿宋" w:hAnsi="仿宋" w:eastAsia="仿宋" w:cs="仿宋"/>
          <w:sz w:val="18"/>
          <w:szCs w:val="18"/>
        </w:rPr>
      </w:pPr>
    </w:p>
    <w:p w14:paraId="4EA6F599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3240" w:firstLineChars="1800"/>
        <w:textAlignment w:val="auto"/>
        <w:rPr>
          <w:rFonts w:hint="eastAsia" w:ascii="仿宋" w:hAnsi="仿宋" w:eastAsia="仿宋" w:cs="仿宋"/>
          <w:sz w:val="18"/>
          <w:szCs w:val="18"/>
        </w:rPr>
      </w:pPr>
    </w:p>
    <w:p w14:paraId="16DE604D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kern w:val="0"/>
          <w:sz w:val="24"/>
          <w:szCs w:val="21"/>
        </w:rPr>
      </w:pPr>
      <w:r>
        <w:rPr>
          <w:rFonts w:hint="eastAsia" w:ascii="仿宋" w:hAnsi="仿宋" w:eastAsia="仿宋" w:cs="仿宋"/>
          <w:kern w:val="0"/>
          <w:sz w:val="24"/>
          <w:szCs w:val="21"/>
        </w:rPr>
        <w:br w:type="page"/>
      </w:r>
    </w:p>
    <w:p w14:paraId="6E4F6AE5">
      <w:pPr>
        <w:pStyle w:val="3"/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技术响应承诺函</w:t>
      </w:r>
    </w:p>
    <w:p w14:paraId="20171165">
      <w:pPr>
        <w:pStyle w:val="14"/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格式自拟</w:t>
      </w:r>
    </w:p>
    <w:p w14:paraId="55B7C80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86F05">
    <w:pPr>
      <w:pStyle w:val="15"/>
      <w:framePr w:wrap="around" w:vAnchor="text" w:hAnchor="margin" w:xAlign="outside" w:y="1"/>
      <w:rPr>
        <w:rStyle w:val="19"/>
        <w:rFonts w:ascii="宋体" w:hAnsi="宋体"/>
        <w:color w:val="FFFFFF"/>
        <w:sz w:val="28"/>
        <w:szCs w:val="28"/>
      </w:rPr>
    </w:pPr>
    <w:r>
      <w:rPr>
        <w:rStyle w:val="19"/>
        <w:rFonts w:hint="eastAsia" w:ascii="宋体" w:hAnsi="宋体"/>
        <w:color w:val="FFFFFF"/>
        <w:sz w:val="28"/>
        <w:szCs w:val="28"/>
      </w:rPr>
      <w:t>—</w:t>
    </w:r>
    <w:r>
      <w:rPr>
        <w:rStyle w:val="19"/>
        <w:rFonts w:hint="eastAsia" w:ascii="宋体" w:hAnsi="宋体"/>
        <w:sz w:val="28"/>
        <w:szCs w:val="28"/>
      </w:rPr>
      <w:t xml:space="preserve">— </w:t>
    </w:r>
    <w:r>
      <w:rPr>
        <w:rStyle w:val="19"/>
        <w:rFonts w:ascii="宋体" w:hAnsi="宋体"/>
        <w:sz w:val="28"/>
        <w:szCs w:val="28"/>
      </w:rPr>
      <w:fldChar w:fldCharType="begin"/>
    </w:r>
    <w:r>
      <w:rPr>
        <w:rStyle w:val="19"/>
        <w:rFonts w:ascii="宋体" w:hAnsi="宋体"/>
        <w:sz w:val="28"/>
        <w:szCs w:val="28"/>
      </w:rPr>
      <w:instrText xml:space="preserve">PAGE  </w:instrText>
    </w:r>
    <w:r>
      <w:rPr>
        <w:rStyle w:val="19"/>
        <w:rFonts w:ascii="宋体" w:hAnsi="宋体"/>
        <w:sz w:val="28"/>
        <w:szCs w:val="28"/>
      </w:rPr>
      <w:fldChar w:fldCharType="separate"/>
    </w:r>
    <w:r>
      <w:rPr>
        <w:rStyle w:val="19"/>
        <w:rFonts w:ascii="宋体" w:hAnsi="宋体"/>
        <w:sz w:val="28"/>
        <w:szCs w:val="28"/>
      </w:rPr>
      <w:t>2</w:t>
    </w:r>
    <w:r>
      <w:rPr>
        <w:rStyle w:val="19"/>
        <w:rFonts w:ascii="宋体" w:hAnsi="宋体"/>
        <w:sz w:val="28"/>
        <w:szCs w:val="28"/>
      </w:rPr>
      <w:fldChar w:fldCharType="end"/>
    </w:r>
    <w:r>
      <w:rPr>
        <w:rStyle w:val="19"/>
        <w:rFonts w:hint="eastAsia" w:ascii="宋体" w:hAnsi="宋体"/>
        <w:sz w:val="28"/>
        <w:szCs w:val="28"/>
      </w:rPr>
      <w:t xml:space="preserve"> —</w:t>
    </w:r>
    <w:r>
      <w:rPr>
        <w:rStyle w:val="19"/>
        <w:rFonts w:hint="eastAsia" w:ascii="宋体" w:hAnsi="宋体"/>
        <w:color w:val="FFFFFF"/>
        <w:sz w:val="28"/>
        <w:szCs w:val="28"/>
      </w:rPr>
      <w:t>—</w:t>
    </w:r>
  </w:p>
  <w:p w14:paraId="71996BF5">
    <w:pPr>
      <w:pStyle w:val="1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106D8"/>
    <w:multiLevelType w:val="multilevel"/>
    <w:tmpl w:val="B5E106D8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F777AF40"/>
    <w:multiLevelType w:val="singleLevel"/>
    <w:tmpl w:val="F777AF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059AF"/>
    <w:rsid w:val="09801B58"/>
    <w:rsid w:val="0A127A3F"/>
    <w:rsid w:val="0E887CDA"/>
    <w:rsid w:val="0F003D05"/>
    <w:rsid w:val="126F5076"/>
    <w:rsid w:val="159D755B"/>
    <w:rsid w:val="18BD0454"/>
    <w:rsid w:val="1F4F2BFA"/>
    <w:rsid w:val="29477F7E"/>
    <w:rsid w:val="3159051B"/>
    <w:rsid w:val="31AB0053"/>
    <w:rsid w:val="326E52E5"/>
    <w:rsid w:val="38324469"/>
    <w:rsid w:val="39BE2F0E"/>
    <w:rsid w:val="3B35221D"/>
    <w:rsid w:val="3B3E54E4"/>
    <w:rsid w:val="3D900A9E"/>
    <w:rsid w:val="472F2FCE"/>
    <w:rsid w:val="4AC544D5"/>
    <w:rsid w:val="534C5AAA"/>
    <w:rsid w:val="55140B0D"/>
    <w:rsid w:val="59E976D9"/>
    <w:rsid w:val="60AD522B"/>
    <w:rsid w:val="61F027DB"/>
    <w:rsid w:val="623C46B9"/>
    <w:rsid w:val="63521523"/>
    <w:rsid w:val="65793640"/>
    <w:rsid w:val="69276FC8"/>
    <w:rsid w:val="696E0B0B"/>
    <w:rsid w:val="6A5D50B3"/>
    <w:rsid w:val="6E176DBC"/>
    <w:rsid w:val="6EDD4F9C"/>
    <w:rsid w:val="6FFA0C29"/>
    <w:rsid w:val="744716A8"/>
    <w:rsid w:val="76710498"/>
    <w:rsid w:val="7EF4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numPr>
        <w:ilvl w:val="0"/>
        <w:numId w:val="1"/>
      </w:numPr>
      <w:tabs>
        <w:tab w:val="left" w:pos="987"/>
      </w:tabs>
      <w:spacing w:before="340" w:beforeAutospacing="1" w:after="340" w:afterAutospacing="1" w:line="360" w:lineRule="auto"/>
      <w:ind w:left="0" w:firstLine="0"/>
      <w:outlineLvl w:val="0"/>
    </w:pPr>
    <w:rPr>
      <w:rFonts w:cs="Arial" w:asciiTheme="minorEastAsia" w:hAnsiTheme="minorEastAsia" w:eastAsiaTheme="minorEastAsia"/>
      <w:b/>
      <w:bCs/>
      <w:kern w:val="44"/>
      <w:sz w:val="32"/>
      <w:szCs w:val="44"/>
      <w:lang w:val="en-US" w:eastAsia="zh-CN" w:bidi="ar-SA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00"/>
      <w:outlineLvl w:val="1"/>
    </w:pPr>
    <w:rPr>
      <w:rFonts w:ascii="Noto Sans CJK SC" w:hAnsi="Noto Sans CJK SC" w:eastAsia="仿宋" w:cstheme="majorBidi"/>
      <w:b/>
      <w:bCs/>
      <w:color w:val="000000"/>
      <w:sz w:val="32"/>
      <w:szCs w:val="26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qFormat/>
    <w:uiPriority w:val="0"/>
    <w:pPr>
      <w:spacing w:line="360" w:lineRule="auto"/>
      <w:ind w:firstLine="200" w:firstLineChars="200"/>
      <w:jc w:val="both"/>
    </w:pPr>
    <w:rPr>
      <w:rFonts w:ascii="宋体" w:hAnsi="宋体" w:eastAsia="仿宋_GB2312" w:cs="宋体"/>
      <w:kern w:val="2"/>
      <w:sz w:val="28"/>
      <w:szCs w:val="28"/>
      <w:lang w:val="en-US" w:eastAsia="zh-CN" w:bidi="ar-SA"/>
    </w:rPr>
  </w:style>
  <w:style w:type="paragraph" w:styleId="12">
    <w:name w:val="Body Text"/>
    <w:basedOn w:val="1"/>
    <w:next w:val="1"/>
    <w:qFormat/>
    <w:uiPriority w:val="0"/>
    <w:pPr>
      <w:spacing w:after="120"/>
    </w:pPr>
  </w:style>
  <w:style w:type="paragraph" w:styleId="1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4">
    <w:name w:val="Date"/>
    <w:basedOn w:val="1"/>
    <w:next w:val="1"/>
    <w:qFormat/>
    <w:uiPriority w:val="0"/>
    <w:rPr>
      <w:rFonts w:eastAsia="仿宋_GB2312"/>
      <w:sz w:val="32"/>
      <w:szCs w:val="20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Normal (Web)"/>
    <w:basedOn w:val="1"/>
    <w:qFormat/>
    <w:uiPriority w:val="0"/>
    <w:pPr>
      <w:widowControl/>
      <w:spacing w:line="360" w:lineRule="atLeast"/>
      <w:jc w:val="left"/>
    </w:pPr>
    <w:rPr>
      <w:rFonts w:ascii="宋体" w:hAnsi="宋体" w:cs="宋体"/>
      <w:kern w:val="0"/>
      <w:sz w:val="24"/>
    </w:rPr>
  </w:style>
  <w:style w:type="character" w:styleId="19">
    <w:name w:val="page number"/>
    <w:qFormat/>
    <w:uiPriority w:val="0"/>
  </w:style>
  <w:style w:type="character" w:customStyle="1" w:styleId="20">
    <w:name w:val="Heading 2 Char"/>
    <w:basedOn w:val="18"/>
    <w:link w:val="3"/>
    <w:qFormat/>
    <w:uiPriority w:val="9"/>
    <w:rPr>
      <w:rFonts w:ascii="Noto Sans CJK SC" w:hAnsi="Noto Sans CJK SC" w:eastAsia="仿宋" w:cstheme="majorBidi"/>
      <w:b/>
      <w:bCs/>
      <w:color w:val="4874CB" w:themeColor="accent1"/>
      <w:sz w:val="32"/>
      <w:szCs w:val="26"/>
      <w:lang w:eastAsia="en-US"/>
      <w14:textFill>
        <w14:solidFill>
          <w14:schemeClr w14:val="accent1"/>
        </w14:solidFill>
      </w14:textFill>
    </w:rPr>
  </w:style>
  <w:style w:type="character" w:customStyle="1" w:styleId="21">
    <w:name w:val="标题 1 Char"/>
    <w:link w:val="2"/>
    <w:qFormat/>
    <w:uiPriority w:val="0"/>
    <w:rPr>
      <w:rFonts w:cs="Arial" w:asciiTheme="minorEastAsia" w:hAnsiTheme="minorEastAsia" w:eastAsiaTheme="minorEastAsia"/>
      <w:b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2023-07-21T06:08:00Z</dcterms:created>
  <dc:creator>diy</dc:creator>
  <cp:lastModifiedBy>001</cp:lastModifiedBy>
  <dcterms:modified xsi:type="dcterms:W3CDTF">2026-04-29T08:18:03Z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E5366FBA7E47416C807EAE3C283EB625_12</vt:lpwstr>
  </property>
  <property fmtid="{D5CDD505-2E9C-101B-9397-08002B2CF9AE}" pid="4" name="KSOTemplateDocerSaveRecord">
    <vt:lpwstr>eyJoZGlkIjoiMzNkMDVkZGZjNDdiMTZiOWQ1ZWYxM2MwMmRhYmNkNDYiLCJ1c2VySWQiOiIyNjQ0Njc4MjUifQ==</vt:lpwstr>
  </property>
</Properties>
</file>