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5361D4">
      <w:pPr>
        <w:spacing w:line="840" w:lineRule="auto"/>
        <w:jc w:val="center"/>
        <w:rPr>
          <w:rFonts w:ascii="黑体" w:hAnsi="黑体" w:eastAsia="黑体"/>
          <w:sz w:val="48"/>
          <w:szCs w:val="48"/>
        </w:rPr>
      </w:pPr>
    </w:p>
    <w:p w14:paraId="3FB8F12B">
      <w:pPr>
        <w:spacing w:line="840" w:lineRule="auto"/>
        <w:jc w:val="center"/>
        <w:rPr>
          <w:rFonts w:ascii="黑体" w:hAnsi="黑体" w:eastAsia="黑体"/>
          <w:sz w:val="48"/>
          <w:szCs w:val="48"/>
        </w:rPr>
      </w:pPr>
      <w:r>
        <w:rPr>
          <w:rFonts w:hint="eastAsia" w:ascii="黑体" w:hAnsi="黑体" w:eastAsia="黑体"/>
          <w:sz w:val="48"/>
          <w:szCs w:val="48"/>
        </w:rPr>
        <w:drawing>
          <wp:inline distT="0" distB="0" distL="114300" distR="114300">
            <wp:extent cx="876300" cy="827405"/>
            <wp:effectExtent l="0" t="0" r="0" b="10795"/>
            <wp:docPr id="3" name="图片 3"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校徽"/>
                    <pic:cNvPicPr>
                      <a:picLocks noChangeAspect="1"/>
                    </pic:cNvPicPr>
                  </pic:nvPicPr>
                  <pic:blipFill>
                    <a:blip r:embed="rId7"/>
                    <a:stretch>
                      <a:fillRect/>
                    </a:stretch>
                  </pic:blipFill>
                  <pic:spPr>
                    <a:xfrm>
                      <a:off x="0" y="0"/>
                      <a:ext cx="876300" cy="827405"/>
                    </a:xfrm>
                    <a:prstGeom prst="rect">
                      <a:avLst/>
                    </a:prstGeom>
                  </pic:spPr>
                </pic:pic>
              </a:graphicData>
            </a:graphic>
          </wp:inline>
        </w:drawing>
      </w:r>
      <w:r>
        <w:rPr>
          <w:rFonts w:hint="eastAsia" w:ascii="黑体" w:hAnsi="黑体" w:eastAsia="黑体"/>
          <w:sz w:val="48"/>
          <w:szCs w:val="48"/>
        </w:rPr>
        <w:drawing>
          <wp:inline distT="0" distB="0" distL="114300" distR="114300">
            <wp:extent cx="3036570" cy="732790"/>
            <wp:effectExtent l="0" t="0" r="11430" b="0"/>
            <wp:docPr id="33" name="图片 33" descr="校名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名logo"/>
                    <pic:cNvPicPr>
                      <a:picLocks noChangeAspect="1"/>
                    </pic:cNvPicPr>
                  </pic:nvPicPr>
                  <pic:blipFill>
                    <a:blip r:embed="rId8" cstate="print"/>
                    <a:stretch>
                      <a:fillRect/>
                    </a:stretch>
                  </pic:blipFill>
                  <pic:spPr>
                    <a:xfrm>
                      <a:off x="0" y="0"/>
                      <a:ext cx="3036570" cy="732790"/>
                    </a:xfrm>
                    <a:prstGeom prst="rect">
                      <a:avLst/>
                    </a:prstGeom>
                  </pic:spPr>
                </pic:pic>
              </a:graphicData>
            </a:graphic>
          </wp:inline>
        </w:drawing>
      </w:r>
    </w:p>
    <w:p w14:paraId="02D608B2">
      <w:pPr>
        <w:spacing w:line="840" w:lineRule="auto"/>
        <w:jc w:val="center"/>
        <w:rPr>
          <w:rFonts w:ascii="黑体" w:hAnsi="黑体" w:eastAsia="黑体"/>
          <w:sz w:val="52"/>
          <w:szCs w:val="52"/>
        </w:rPr>
      </w:pPr>
    </w:p>
    <w:p w14:paraId="3714D090">
      <w:pPr>
        <w:spacing w:line="840" w:lineRule="auto"/>
        <w:jc w:val="center"/>
        <w:rPr>
          <w:rFonts w:ascii="黑体" w:hAnsi="黑体" w:eastAsia="黑体"/>
          <w:sz w:val="52"/>
          <w:szCs w:val="52"/>
        </w:rPr>
      </w:pPr>
    </w:p>
    <w:p w14:paraId="5B317763">
      <w:pPr>
        <w:spacing w:beforeLines="100" w:line="960" w:lineRule="auto"/>
        <w:jc w:val="center"/>
        <w:rPr>
          <w:rFonts w:ascii="楷体_GB2312" w:hAnsi="宋体" w:eastAsia="楷体_GB2312"/>
          <w:b/>
          <w:sz w:val="48"/>
          <w:szCs w:val="48"/>
        </w:rPr>
      </w:pPr>
      <w:r>
        <w:rPr>
          <w:rFonts w:hint="eastAsia" w:ascii="黑体" w:hAnsi="黑体" w:eastAsia="黑体" w:cs="黑体"/>
          <w:sz w:val="48"/>
          <w:szCs w:val="48"/>
        </w:rPr>
        <w:t>机电设备技术</w:t>
      </w:r>
      <w:r>
        <w:rPr>
          <w:rFonts w:hint="eastAsia" w:ascii="黑体" w:hAnsi="黑体" w:eastAsia="黑体" w:cs="黑体"/>
          <w:b/>
          <w:sz w:val="48"/>
          <w:szCs w:val="48"/>
        </w:rPr>
        <w:t>专业</w:t>
      </w:r>
    </w:p>
    <w:p w14:paraId="166C38DB">
      <w:pPr>
        <w:spacing w:line="360" w:lineRule="auto"/>
        <w:jc w:val="center"/>
        <w:rPr>
          <w:rFonts w:ascii="黑体" w:hAnsi="宋体" w:eastAsia="黑体"/>
          <w:sz w:val="72"/>
          <w:szCs w:val="72"/>
        </w:rPr>
      </w:pPr>
      <w:r>
        <w:rPr>
          <w:rFonts w:hint="eastAsia" w:ascii="黑体" w:hAnsi="宋体" w:eastAsia="黑体"/>
          <w:sz w:val="72"/>
          <w:szCs w:val="72"/>
        </w:rPr>
        <w:t>人才培养方案</w:t>
      </w:r>
    </w:p>
    <w:p w14:paraId="1604BC37">
      <w:pPr>
        <w:widowControl/>
        <w:spacing w:beforeLines="100" w:afterLines="100" w:line="360" w:lineRule="auto"/>
        <w:jc w:val="center"/>
        <w:rPr>
          <w:rFonts w:ascii="黑体" w:hAnsi="宋体" w:eastAsia="黑体" w:cs="宋体"/>
          <w:b/>
          <w:kern w:val="0"/>
          <w:sz w:val="50"/>
          <w:szCs w:val="44"/>
        </w:rPr>
      </w:pPr>
      <w:r>
        <w:rPr>
          <w:rFonts w:hint="eastAsia" w:ascii="黑体" w:hAnsi="宋体" w:eastAsia="黑体" w:cs="宋体"/>
          <w:b/>
          <w:kern w:val="0"/>
          <w:sz w:val="50"/>
          <w:szCs w:val="44"/>
        </w:rPr>
        <w:t>（202</w:t>
      </w:r>
      <w:r>
        <w:rPr>
          <w:rFonts w:hint="eastAsia" w:ascii="黑体" w:hAnsi="宋体" w:eastAsia="黑体" w:cs="宋体"/>
          <w:b/>
          <w:kern w:val="0"/>
          <w:sz w:val="50"/>
          <w:szCs w:val="44"/>
          <w:lang w:val="en-US" w:eastAsia="zh-CN"/>
        </w:rPr>
        <w:t>5</w:t>
      </w:r>
      <w:r>
        <w:rPr>
          <w:rFonts w:hint="eastAsia" w:ascii="黑体" w:hAnsi="宋体" w:eastAsia="黑体" w:cs="宋体"/>
          <w:b/>
          <w:kern w:val="0"/>
          <w:sz w:val="50"/>
          <w:szCs w:val="44"/>
        </w:rPr>
        <w:t>版）</w:t>
      </w:r>
    </w:p>
    <w:p w14:paraId="56FA3BD6">
      <w:pPr>
        <w:spacing w:line="840" w:lineRule="auto"/>
        <w:jc w:val="center"/>
        <w:rPr>
          <w:rFonts w:ascii="黑体" w:hAnsi="宋体" w:eastAsia="黑体"/>
          <w:sz w:val="36"/>
          <w:szCs w:val="36"/>
        </w:rPr>
      </w:pPr>
    </w:p>
    <w:p w14:paraId="7EB29B10">
      <w:pPr>
        <w:spacing w:line="840" w:lineRule="auto"/>
        <w:rPr>
          <w:rFonts w:ascii="黑体" w:hAnsi="宋体" w:eastAsia="黑体"/>
          <w:sz w:val="24"/>
          <w:szCs w:val="24"/>
        </w:rPr>
      </w:pPr>
    </w:p>
    <w:p w14:paraId="7275C799">
      <w:pPr>
        <w:spacing w:line="360" w:lineRule="auto"/>
        <w:jc w:val="center"/>
        <w:rPr>
          <w:rFonts w:ascii="黑体" w:hAnsi="宋体" w:eastAsia="黑体"/>
          <w:sz w:val="36"/>
          <w:szCs w:val="36"/>
        </w:rPr>
      </w:pPr>
    </w:p>
    <w:p w14:paraId="33426CB6">
      <w:pPr>
        <w:spacing w:line="360" w:lineRule="auto"/>
        <w:jc w:val="center"/>
        <w:rPr>
          <w:rFonts w:ascii="黑体" w:hAnsi="宋体" w:eastAsia="黑体"/>
          <w:sz w:val="36"/>
          <w:szCs w:val="36"/>
        </w:rPr>
      </w:pPr>
    </w:p>
    <w:p w14:paraId="1DF4CD41">
      <w:pPr>
        <w:spacing w:line="360" w:lineRule="auto"/>
        <w:jc w:val="center"/>
        <w:rPr>
          <w:rFonts w:ascii="黑体" w:hAnsi="宋体" w:eastAsia="黑体"/>
          <w:sz w:val="36"/>
          <w:szCs w:val="36"/>
        </w:rPr>
      </w:pPr>
      <w:r>
        <w:rPr>
          <w:rFonts w:hint="eastAsia" w:ascii="黑体" w:hAnsi="宋体" w:eastAsia="黑体"/>
          <w:sz w:val="36"/>
          <w:szCs w:val="36"/>
        </w:rPr>
        <w:t>云南轻纺职业学院制</w:t>
      </w:r>
    </w:p>
    <w:p w14:paraId="6C816D61">
      <w:pPr>
        <w:spacing w:line="360" w:lineRule="auto"/>
        <w:jc w:val="center"/>
        <w:rPr>
          <w:rFonts w:ascii="黑体" w:hAnsi="宋体" w:eastAsia="黑体"/>
          <w:sz w:val="28"/>
          <w:szCs w:val="28"/>
        </w:rPr>
      </w:pPr>
      <w:r>
        <w:rPr>
          <w:rFonts w:hint="eastAsia" w:ascii="黑体" w:hAnsi="宋体" w:eastAsia="黑体"/>
          <w:sz w:val="36"/>
          <w:szCs w:val="36"/>
        </w:rPr>
        <w:t>二〇二</w:t>
      </w:r>
      <w:r>
        <w:rPr>
          <w:rFonts w:hint="eastAsia" w:ascii="黑体" w:hAnsi="宋体" w:eastAsia="黑体"/>
          <w:sz w:val="36"/>
          <w:szCs w:val="36"/>
          <w:lang w:eastAsia="zh-CN"/>
        </w:rPr>
        <w:t>五</w:t>
      </w:r>
      <w:r>
        <w:rPr>
          <w:rFonts w:hint="eastAsia" w:ascii="黑体" w:hAnsi="宋体" w:eastAsia="黑体"/>
          <w:sz w:val="36"/>
          <w:szCs w:val="36"/>
        </w:rPr>
        <w:t>年</w:t>
      </w:r>
      <w:r>
        <w:rPr>
          <w:rFonts w:hint="eastAsia" w:ascii="黑体" w:hAnsi="宋体" w:eastAsia="黑体"/>
          <w:sz w:val="36"/>
          <w:szCs w:val="36"/>
          <w:lang w:eastAsia="zh-CN"/>
        </w:rPr>
        <w:t>六</w:t>
      </w:r>
      <w:r>
        <w:rPr>
          <w:rFonts w:hint="eastAsia" w:ascii="黑体" w:hAnsi="宋体" w:eastAsia="黑体"/>
          <w:sz w:val="36"/>
          <w:szCs w:val="36"/>
        </w:rPr>
        <w:t>月</w:t>
      </w:r>
    </w:p>
    <w:p w14:paraId="19D55333">
      <w:pPr>
        <w:spacing w:line="360" w:lineRule="auto"/>
        <w:rPr>
          <w:rFonts w:ascii="黑体" w:hAnsi="宋体" w:eastAsia="黑体"/>
          <w:sz w:val="28"/>
          <w:szCs w:val="28"/>
        </w:rPr>
        <w:sectPr>
          <w:headerReference r:id="rId3" w:type="default"/>
          <w:footerReference r:id="rId4" w:type="default"/>
          <w:footerReference r:id="rId5" w:type="even"/>
          <w:pgSz w:w="11906" w:h="16838"/>
          <w:pgMar w:top="1418" w:right="1418" w:bottom="1418" w:left="1418" w:header="737" w:footer="737" w:gutter="0"/>
          <w:pgNumType w:start="1"/>
          <w:cols w:space="425" w:num="1"/>
          <w:titlePg/>
          <w:docGrid w:type="lines" w:linePitch="312" w:charSpace="0"/>
        </w:sectPr>
      </w:pPr>
    </w:p>
    <w:p w14:paraId="052729E9">
      <w:pPr>
        <w:spacing w:beforeLines="100" w:afterLines="100" w:line="360" w:lineRule="auto"/>
        <w:jc w:val="center"/>
        <w:rPr>
          <w:rFonts w:ascii="黑体" w:hAnsi="黑体" w:eastAsia="黑体"/>
          <w:b/>
          <w:sz w:val="32"/>
          <w:szCs w:val="32"/>
        </w:rPr>
      </w:pPr>
      <w:r>
        <w:rPr>
          <w:rFonts w:hint="eastAsia" w:ascii="黑体" w:hAnsi="黑体" w:eastAsia="黑体"/>
          <w:b/>
          <w:sz w:val="32"/>
          <w:szCs w:val="32"/>
        </w:rPr>
        <w:t>机电设备技术专业人才培养方案</w:t>
      </w:r>
    </w:p>
    <w:p w14:paraId="338C9F36">
      <w:pPr>
        <w:spacing w:line="360" w:lineRule="auto"/>
        <w:ind w:firstLine="480" w:firstLineChars="200"/>
        <w:rPr>
          <w:rFonts w:ascii="宋体"/>
          <w:kern w:val="0"/>
          <w:sz w:val="24"/>
          <w:szCs w:val="28"/>
        </w:rPr>
      </w:pPr>
      <w:r>
        <w:rPr>
          <w:rFonts w:hint="eastAsia" w:ascii="宋体" w:hAnsi="宋体"/>
          <w:kern w:val="0"/>
          <w:sz w:val="24"/>
          <w:szCs w:val="28"/>
        </w:rPr>
        <w:t>本方案是为了实现机电设备技术专业人才培养目标设置的基本条件及毕业生达到的人才规格，是制定本专业人才教学计划的依据；凡授予本专业毕业证书者，均应执行本方案。</w:t>
      </w:r>
    </w:p>
    <w:p w14:paraId="119EBCC4">
      <w:pPr>
        <w:spacing w:beforeLines="50" w:afterLines="50" w:line="360" w:lineRule="auto"/>
        <w:ind w:firstLine="560" w:firstLineChars="200"/>
        <w:rPr>
          <w:rFonts w:ascii="黑体" w:hAnsi="黑体" w:eastAsia="黑体" w:cs="Angsana New"/>
          <w:bCs/>
          <w:sz w:val="28"/>
          <w:szCs w:val="28"/>
          <w:lang w:bidi="th-TH"/>
        </w:rPr>
      </w:pPr>
      <w:r>
        <w:rPr>
          <w:rFonts w:hint="eastAsia" w:ascii="黑体" w:hAnsi="黑体" w:eastAsia="黑体" w:cs="Angsana New"/>
          <w:bCs/>
          <w:sz w:val="28"/>
          <w:szCs w:val="28"/>
          <w:lang w:bidi="th-TH"/>
        </w:rPr>
        <w:t>一、专业名称（专业代码）</w:t>
      </w:r>
    </w:p>
    <w:p w14:paraId="61FFA6F0">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专业名称：机电设备技术</w:t>
      </w:r>
    </w:p>
    <w:p w14:paraId="1D8A0015">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专业代码：460202</w:t>
      </w:r>
    </w:p>
    <w:p w14:paraId="142187F7">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批准设置日期：2018年3月</w:t>
      </w:r>
    </w:p>
    <w:p w14:paraId="61225E7F">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首次招生日期：2018年9月</w:t>
      </w:r>
    </w:p>
    <w:p w14:paraId="1472AF25">
      <w:pPr>
        <w:adjustRightInd w:val="0"/>
        <w:snapToGrid w:val="0"/>
        <w:spacing w:beforeLines="50" w:afterLines="50"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二、入学要求</w:t>
      </w:r>
    </w:p>
    <w:p w14:paraId="38950D3A">
      <w:pPr>
        <w:adjustRightInd w:val="0"/>
        <w:snapToGrid w:val="0"/>
        <w:spacing w:line="360" w:lineRule="auto"/>
        <w:ind w:firstLine="480" w:firstLineChars="200"/>
        <w:rPr>
          <w:rFonts w:hint="eastAsia" w:ascii="宋体" w:hAnsi="宋体" w:eastAsia="宋体"/>
          <w:kern w:val="0"/>
          <w:sz w:val="24"/>
          <w:szCs w:val="28"/>
          <w:lang w:eastAsia="zh-CN"/>
        </w:rPr>
      </w:pPr>
      <w:r>
        <w:rPr>
          <w:rFonts w:hint="eastAsia" w:ascii="宋体" w:hAnsi="宋体"/>
          <w:kern w:val="0"/>
          <w:sz w:val="24"/>
          <w:szCs w:val="28"/>
        </w:rPr>
        <w:t>中等职业学校毕业、普通高级中学毕业或具备同等学力</w:t>
      </w:r>
      <w:r>
        <w:rPr>
          <w:rFonts w:hint="eastAsia" w:ascii="宋体" w:hAnsi="宋体"/>
          <w:kern w:val="0"/>
          <w:sz w:val="24"/>
          <w:szCs w:val="28"/>
          <w:lang w:eastAsia="zh-CN"/>
        </w:rPr>
        <w:t>。</w:t>
      </w:r>
    </w:p>
    <w:p w14:paraId="12C88705">
      <w:pPr>
        <w:adjustRightInd w:val="0"/>
        <w:snapToGrid w:val="0"/>
        <w:spacing w:beforeLines="50" w:afterLines="50"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三、基本修业年限</w:t>
      </w:r>
    </w:p>
    <w:p w14:paraId="637A764E">
      <w:pPr>
        <w:adjustRightInd w:val="0"/>
        <w:snapToGrid w:val="0"/>
        <w:spacing w:line="360" w:lineRule="auto"/>
        <w:ind w:firstLine="480" w:firstLineChars="200"/>
        <w:rPr>
          <w:rFonts w:ascii="宋体" w:hAnsi="宋体"/>
          <w:kern w:val="0"/>
          <w:sz w:val="24"/>
          <w:szCs w:val="28"/>
        </w:rPr>
      </w:pPr>
      <w:r>
        <w:rPr>
          <w:rFonts w:hint="eastAsia" w:ascii="宋体" w:hAnsi="宋体"/>
          <w:kern w:val="0"/>
          <w:sz w:val="24"/>
          <w:szCs w:val="28"/>
        </w:rPr>
        <w:t>修业年限3年。</w:t>
      </w:r>
    </w:p>
    <w:p w14:paraId="5474F31C">
      <w:pPr>
        <w:spacing w:beforeLines="50" w:afterLines="50" w:line="360" w:lineRule="auto"/>
        <w:ind w:firstLine="560" w:firstLineChars="200"/>
        <w:rPr>
          <w:rFonts w:ascii="黑体" w:hAnsi="黑体" w:eastAsia="黑体" w:cs="Angsana New"/>
          <w:bCs/>
          <w:sz w:val="28"/>
          <w:szCs w:val="28"/>
          <w:lang w:bidi="th-TH"/>
        </w:rPr>
      </w:pPr>
      <w:r>
        <w:rPr>
          <w:rFonts w:hint="eastAsia" w:ascii="黑体" w:hAnsi="黑体" w:eastAsia="黑体" w:cs="Angsana New"/>
          <w:bCs/>
          <w:sz w:val="28"/>
          <w:szCs w:val="28"/>
          <w:lang w:bidi="th-TH"/>
        </w:rPr>
        <w:t>四、职业面向</w:t>
      </w:r>
    </w:p>
    <w:p w14:paraId="726350BA">
      <w:pPr>
        <w:adjustRightInd w:val="0"/>
        <w:snapToGrid w:val="0"/>
        <w:spacing w:line="360" w:lineRule="auto"/>
        <w:ind w:firstLine="480" w:firstLineChars="200"/>
        <w:rPr>
          <w:rFonts w:ascii="宋体" w:hAnsi="宋体"/>
          <w:kern w:val="0"/>
          <w:sz w:val="24"/>
          <w:szCs w:val="28"/>
        </w:rPr>
      </w:pPr>
      <w:r>
        <w:rPr>
          <w:rFonts w:hint="eastAsia" w:ascii="宋体" w:hAnsi="宋体" w:cs="Angsana New"/>
          <w:sz w:val="24"/>
          <w:szCs w:val="24"/>
          <w:lang w:bidi="th-TH"/>
        </w:rPr>
        <w:t>本专业职业面向见表</w:t>
      </w:r>
      <w:r>
        <w:rPr>
          <w:rFonts w:ascii="宋体" w:hAnsi="宋体" w:cs="Angsana New"/>
          <w:sz w:val="24"/>
          <w:szCs w:val="24"/>
          <w:lang w:bidi="th-TH"/>
        </w:rPr>
        <w:t>1</w:t>
      </w:r>
      <w:r>
        <w:rPr>
          <w:rFonts w:hint="eastAsia" w:ascii="宋体" w:hAnsi="宋体" w:cs="Angsana New"/>
          <w:sz w:val="24"/>
          <w:szCs w:val="24"/>
          <w:lang w:bidi="th-TH"/>
        </w:rPr>
        <w:t>。</w:t>
      </w:r>
    </w:p>
    <w:p w14:paraId="484D608C">
      <w:pPr>
        <w:adjustRightInd w:val="0"/>
        <w:snapToGrid w:val="0"/>
        <w:spacing w:line="360" w:lineRule="auto"/>
        <w:jc w:val="center"/>
        <w:rPr>
          <w:rFonts w:ascii="宋体" w:cs="Angsana New"/>
          <w:b/>
          <w:sz w:val="24"/>
          <w:szCs w:val="24"/>
          <w:lang w:bidi="th-TH"/>
        </w:rPr>
      </w:pPr>
      <w:r>
        <w:rPr>
          <w:rFonts w:hint="eastAsia" w:ascii="宋体" w:hAnsi="宋体" w:cs="Angsana New"/>
          <w:b/>
          <w:sz w:val="24"/>
          <w:szCs w:val="24"/>
          <w:lang w:bidi="th-TH"/>
        </w:rPr>
        <w:t>表1本专业职业面向</w:t>
      </w:r>
    </w:p>
    <w:tbl>
      <w:tblPr>
        <w:tblStyle w:val="11"/>
        <w:tblW w:w="9237" w:type="dxa"/>
        <w:jc w:val="center"/>
        <w:tblLayout w:type="fixed"/>
        <w:tblCellMar>
          <w:top w:w="0" w:type="dxa"/>
          <w:left w:w="0" w:type="dxa"/>
          <w:bottom w:w="0" w:type="dxa"/>
          <w:right w:w="0" w:type="dxa"/>
        </w:tblCellMar>
      </w:tblPr>
      <w:tblGrid>
        <w:gridCol w:w="1278"/>
        <w:gridCol w:w="1156"/>
        <w:gridCol w:w="1194"/>
        <w:gridCol w:w="1843"/>
        <w:gridCol w:w="1519"/>
        <w:gridCol w:w="2247"/>
      </w:tblGrid>
      <w:tr w14:paraId="2B8AAB6E">
        <w:tblPrEx>
          <w:tblCellMar>
            <w:top w:w="0" w:type="dxa"/>
            <w:left w:w="0" w:type="dxa"/>
            <w:bottom w:w="0" w:type="dxa"/>
            <w:right w:w="0" w:type="dxa"/>
          </w:tblCellMar>
        </w:tblPrEx>
        <w:trPr>
          <w:trHeight w:val="680" w:hRule="atLeast"/>
          <w:jc w:val="center"/>
        </w:trPr>
        <w:tc>
          <w:tcPr>
            <w:tcW w:w="1278"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14:paraId="1B6630FA">
            <w:pPr>
              <w:adjustRightInd w:val="0"/>
              <w:snapToGrid w:val="0"/>
              <w:jc w:val="center"/>
              <w:rPr>
                <w:rFonts w:ascii="宋体"/>
                <w:b/>
                <w:bCs/>
                <w:szCs w:val="21"/>
              </w:rPr>
            </w:pPr>
            <w:r>
              <w:rPr>
                <w:rFonts w:hint="eastAsia" w:ascii="宋体" w:hAnsi="宋体"/>
                <w:b/>
                <w:bCs/>
                <w:szCs w:val="21"/>
              </w:rPr>
              <w:t>所属专业大类（代码）</w:t>
            </w:r>
          </w:p>
        </w:tc>
        <w:tc>
          <w:tcPr>
            <w:tcW w:w="1156"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55450ADD">
            <w:pPr>
              <w:adjustRightInd w:val="0"/>
              <w:snapToGrid w:val="0"/>
              <w:jc w:val="center"/>
              <w:rPr>
                <w:rFonts w:ascii="宋体"/>
                <w:b/>
                <w:bCs/>
                <w:szCs w:val="21"/>
              </w:rPr>
            </w:pPr>
            <w:r>
              <w:rPr>
                <w:rFonts w:hint="eastAsia" w:ascii="宋体" w:hAnsi="宋体"/>
                <w:b/>
                <w:bCs/>
                <w:szCs w:val="21"/>
              </w:rPr>
              <w:t>所属专业类（代码）</w:t>
            </w:r>
          </w:p>
        </w:tc>
        <w:tc>
          <w:tcPr>
            <w:tcW w:w="1194"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4BB42303">
            <w:pPr>
              <w:adjustRightInd w:val="0"/>
              <w:snapToGrid w:val="0"/>
              <w:jc w:val="center"/>
              <w:rPr>
                <w:rFonts w:ascii="宋体"/>
                <w:b/>
                <w:bCs/>
                <w:szCs w:val="21"/>
              </w:rPr>
            </w:pPr>
            <w:r>
              <w:rPr>
                <w:rFonts w:hint="eastAsia" w:ascii="宋体" w:hAnsi="宋体"/>
                <w:b/>
                <w:bCs/>
                <w:szCs w:val="21"/>
              </w:rPr>
              <w:t>对应行业（代码）</w:t>
            </w:r>
          </w:p>
        </w:tc>
        <w:tc>
          <w:tcPr>
            <w:tcW w:w="1843"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5D4977C3">
            <w:pPr>
              <w:adjustRightInd w:val="0"/>
              <w:snapToGrid w:val="0"/>
              <w:jc w:val="center"/>
              <w:rPr>
                <w:rFonts w:ascii="宋体" w:hAnsi="宋体"/>
                <w:b/>
                <w:bCs/>
                <w:szCs w:val="21"/>
              </w:rPr>
            </w:pPr>
            <w:r>
              <w:rPr>
                <w:rFonts w:hint="eastAsia" w:ascii="宋体" w:hAnsi="宋体"/>
                <w:b/>
                <w:bCs/>
                <w:szCs w:val="21"/>
              </w:rPr>
              <w:t>主要职业类别</w:t>
            </w:r>
          </w:p>
          <w:p w14:paraId="7110E51C">
            <w:pPr>
              <w:adjustRightInd w:val="0"/>
              <w:snapToGrid w:val="0"/>
              <w:jc w:val="center"/>
              <w:rPr>
                <w:rFonts w:ascii="宋体"/>
                <w:b/>
                <w:bCs/>
                <w:szCs w:val="21"/>
              </w:rPr>
            </w:pPr>
            <w:r>
              <w:rPr>
                <w:rFonts w:hint="eastAsia" w:ascii="宋体" w:hAnsi="宋体"/>
                <w:b/>
                <w:bCs/>
                <w:szCs w:val="21"/>
              </w:rPr>
              <w:t>（代码）</w:t>
            </w:r>
          </w:p>
        </w:tc>
        <w:tc>
          <w:tcPr>
            <w:tcW w:w="1519"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661C1B32">
            <w:pPr>
              <w:adjustRightInd w:val="0"/>
              <w:snapToGrid w:val="0"/>
              <w:jc w:val="center"/>
              <w:rPr>
                <w:rFonts w:ascii="宋体"/>
                <w:b/>
                <w:bCs/>
                <w:szCs w:val="21"/>
              </w:rPr>
            </w:pPr>
            <w:r>
              <w:rPr>
                <w:rFonts w:hint="eastAsia" w:ascii="宋体" w:hAnsi="宋体"/>
                <w:b/>
                <w:bCs/>
                <w:szCs w:val="21"/>
              </w:rPr>
              <w:t>主要岗位（群）类别列举</w:t>
            </w:r>
          </w:p>
        </w:tc>
        <w:tc>
          <w:tcPr>
            <w:tcW w:w="2247"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736A63EC">
            <w:pPr>
              <w:adjustRightInd w:val="0"/>
              <w:snapToGrid w:val="0"/>
              <w:jc w:val="center"/>
              <w:rPr>
                <w:rFonts w:ascii="宋体"/>
                <w:b/>
                <w:bCs/>
                <w:szCs w:val="21"/>
              </w:rPr>
            </w:pPr>
            <w:r>
              <w:rPr>
                <w:rFonts w:hint="eastAsia" w:ascii="宋体" w:hAnsi="宋体"/>
                <w:b/>
                <w:bCs/>
                <w:szCs w:val="21"/>
              </w:rPr>
              <w:t>职业资格（职业技能等级）证书列举</w:t>
            </w:r>
          </w:p>
        </w:tc>
      </w:tr>
      <w:tr w14:paraId="09B95938">
        <w:tblPrEx>
          <w:tblCellMar>
            <w:top w:w="0" w:type="dxa"/>
            <w:left w:w="0" w:type="dxa"/>
            <w:bottom w:w="0" w:type="dxa"/>
            <w:right w:w="0" w:type="dxa"/>
          </w:tblCellMar>
        </w:tblPrEx>
        <w:trPr>
          <w:trHeight w:val="630" w:hRule="atLeast"/>
          <w:jc w:val="center"/>
        </w:trPr>
        <w:tc>
          <w:tcPr>
            <w:tcW w:w="1278"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14:paraId="738601C7">
            <w:pPr>
              <w:adjustRightInd w:val="0"/>
              <w:snapToGrid w:val="0"/>
              <w:rPr>
                <w:rFonts w:ascii="宋体"/>
                <w:szCs w:val="21"/>
              </w:rPr>
            </w:pPr>
            <w:r>
              <w:rPr>
                <w:rFonts w:ascii="宋体" w:hAnsi="宋体"/>
                <w:bCs/>
                <w:kern w:val="44"/>
                <w:szCs w:val="21"/>
              </w:rPr>
              <w:t>装备制造大类</w:t>
            </w:r>
            <w:r>
              <w:rPr>
                <w:rFonts w:hint="eastAsia" w:ascii="宋体" w:hAnsi="宋体"/>
                <w:bCs/>
                <w:kern w:val="44"/>
                <w:szCs w:val="21"/>
              </w:rPr>
              <w:t>（46））</w:t>
            </w:r>
          </w:p>
        </w:tc>
        <w:tc>
          <w:tcPr>
            <w:tcW w:w="1156" w:type="dxa"/>
            <w:tcBorders>
              <w:top w:val="nil"/>
              <w:left w:val="nil"/>
              <w:bottom w:val="single" w:color="auto" w:sz="6" w:space="0"/>
              <w:right w:val="single" w:color="auto" w:sz="6" w:space="0"/>
            </w:tcBorders>
            <w:tcMar>
              <w:top w:w="0" w:type="dxa"/>
              <w:left w:w="105" w:type="dxa"/>
              <w:bottom w:w="0" w:type="dxa"/>
              <w:right w:w="105" w:type="dxa"/>
            </w:tcMar>
            <w:vAlign w:val="center"/>
          </w:tcPr>
          <w:p w14:paraId="78C2CC00">
            <w:pPr>
              <w:adjustRightInd w:val="0"/>
              <w:snapToGrid w:val="0"/>
              <w:rPr>
                <w:rFonts w:ascii="宋体"/>
                <w:szCs w:val="21"/>
              </w:rPr>
            </w:pPr>
            <w:r>
              <w:rPr>
                <w:rFonts w:hint="eastAsia" w:ascii="宋体" w:hAnsi="宋体"/>
                <w:bCs/>
                <w:kern w:val="44"/>
                <w:szCs w:val="21"/>
              </w:rPr>
              <w:t>机电设备类（4602）</w:t>
            </w:r>
          </w:p>
        </w:tc>
        <w:tc>
          <w:tcPr>
            <w:tcW w:w="1194" w:type="dxa"/>
            <w:tcBorders>
              <w:top w:val="nil"/>
              <w:left w:val="nil"/>
              <w:bottom w:val="single" w:color="auto" w:sz="6" w:space="0"/>
              <w:right w:val="single" w:color="auto" w:sz="6" w:space="0"/>
            </w:tcBorders>
            <w:tcMar>
              <w:top w:w="0" w:type="dxa"/>
              <w:left w:w="105" w:type="dxa"/>
              <w:bottom w:w="0" w:type="dxa"/>
              <w:right w:w="105" w:type="dxa"/>
            </w:tcMar>
            <w:vAlign w:val="center"/>
          </w:tcPr>
          <w:p w14:paraId="53158E54">
            <w:pPr>
              <w:rPr>
                <w:rFonts w:ascii="宋体" w:hAnsi="宋体"/>
                <w:bCs/>
                <w:kern w:val="44"/>
                <w:szCs w:val="21"/>
              </w:rPr>
            </w:pPr>
            <w:r>
              <w:rPr>
                <w:rFonts w:hint="eastAsia" w:ascii="宋体" w:hAnsi="宋体"/>
                <w:bCs/>
                <w:kern w:val="44"/>
                <w:szCs w:val="21"/>
              </w:rPr>
              <w:t>通用设备制造业（34）、专用设备制造业（35）、汽车制造业（36）</w:t>
            </w:r>
          </w:p>
        </w:tc>
        <w:tc>
          <w:tcPr>
            <w:tcW w:w="1843" w:type="dxa"/>
            <w:tcBorders>
              <w:top w:val="nil"/>
              <w:left w:val="nil"/>
              <w:bottom w:val="single" w:color="auto" w:sz="6" w:space="0"/>
              <w:right w:val="single" w:color="auto" w:sz="6" w:space="0"/>
            </w:tcBorders>
            <w:tcMar>
              <w:top w:w="0" w:type="dxa"/>
              <w:left w:w="105" w:type="dxa"/>
              <w:bottom w:w="0" w:type="dxa"/>
              <w:right w:w="105" w:type="dxa"/>
            </w:tcMar>
            <w:vAlign w:val="center"/>
          </w:tcPr>
          <w:p w14:paraId="392A86ED">
            <w:pPr>
              <w:widowControl/>
              <w:rPr>
                <w:rFonts w:hint="eastAsia" w:eastAsia="宋体"/>
                <w:lang w:eastAsia="zh-CN"/>
              </w:rPr>
            </w:pPr>
            <w:r>
              <w:rPr>
                <w:rFonts w:hint="eastAsia" w:ascii="宋体" w:hAnsi="宋体" w:cs="宋体"/>
                <w:bCs/>
                <w:kern w:val="44"/>
                <w:szCs w:val="21"/>
              </w:rPr>
              <w:t>机械设备修理人员（6-31-01）、机械工程技术人员（2-02-07</w:t>
            </w:r>
            <w:r>
              <w:rPr>
                <w:rFonts w:hint="eastAsia" w:ascii="宋体" w:hAnsi="宋体" w:cs="宋体"/>
                <w:bCs/>
                <w:kern w:val="44"/>
                <w:szCs w:val="21"/>
                <w:lang w:eastAsia="zh-CN"/>
              </w:rPr>
              <w:t>）</w:t>
            </w:r>
          </w:p>
        </w:tc>
        <w:tc>
          <w:tcPr>
            <w:tcW w:w="1519" w:type="dxa"/>
            <w:tcBorders>
              <w:top w:val="nil"/>
              <w:left w:val="nil"/>
              <w:bottom w:val="single" w:color="auto" w:sz="6" w:space="0"/>
              <w:right w:val="single" w:color="auto" w:sz="6" w:space="0"/>
            </w:tcBorders>
            <w:tcMar>
              <w:top w:w="0" w:type="dxa"/>
              <w:left w:w="105" w:type="dxa"/>
              <w:bottom w:w="0" w:type="dxa"/>
              <w:right w:w="105" w:type="dxa"/>
            </w:tcMar>
            <w:vAlign w:val="center"/>
          </w:tcPr>
          <w:p w14:paraId="0DBA27A8">
            <w:pPr>
              <w:spacing w:line="312" w:lineRule="exact"/>
              <w:rPr>
                <w:rFonts w:ascii="宋体" w:hAnsi="宋体"/>
                <w:bCs/>
                <w:kern w:val="44"/>
                <w:szCs w:val="21"/>
              </w:rPr>
            </w:pPr>
            <w:r>
              <w:rPr>
                <w:rFonts w:hint="eastAsia" w:ascii="宋体" w:hAnsi="宋体"/>
                <w:bCs/>
                <w:kern w:val="44"/>
                <w:szCs w:val="21"/>
              </w:rPr>
              <w:t>设备工程技术人员；</w:t>
            </w:r>
          </w:p>
          <w:p w14:paraId="236535E2">
            <w:pPr>
              <w:spacing w:line="312" w:lineRule="exact"/>
              <w:rPr>
                <w:rFonts w:ascii="宋体" w:hAnsi="宋体"/>
                <w:bCs/>
                <w:kern w:val="44"/>
                <w:szCs w:val="21"/>
              </w:rPr>
            </w:pPr>
            <w:r>
              <w:rPr>
                <w:rFonts w:hint="eastAsia" w:ascii="宋体" w:hAnsi="宋体"/>
                <w:bCs/>
                <w:kern w:val="44"/>
                <w:szCs w:val="21"/>
              </w:rPr>
              <w:t>机电设备的安装</w:t>
            </w:r>
            <w:r>
              <w:rPr>
                <w:rFonts w:ascii="宋体" w:hAnsi="宋体"/>
                <w:bCs/>
                <w:kern w:val="44"/>
                <w:szCs w:val="21"/>
              </w:rPr>
              <w:t>、</w:t>
            </w:r>
            <w:r>
              <w:rPr>
                <w:rFonts w:hint="eastAsia" w:ascii="宋体" w:hAnsi="宋体"/>
                <w:bCs/>
                <w:kern w:val="44"/>
                <w:szCs w:val="21"/>
              </w:rPr>
              <w:t>操作、</w:t>
            </w:r>
            <w:r>
              <w:rPr>
                <w:rFonts w:ascii="宋体" w:hAnsi="宋体"/>
                <w:bCs/>
                <w:kern w:val="44"/>
                <w:szCs w:val="21"/>
              </w:rPr>
              <w:t>维护维修；</w:t>
            </w:r>
          </w:p>
          <w:p w14:paraId="7492D06A">
            <w:pPr>
              <w:adjustRightInd w:val="0"/>
              <w:snapToGrid w:val="0"/>
              <w:rPr>
                <w:rFonts w:ascii="宋体"/>
                <w:szCs w:val="21"/>
              </w:rPr>
            </w:pPr>
            <w:r>
              <w:rPr>
                <w:rFonts w:hint="eastAsia" w:ascii="宋体" w:hAnsi="宋体"/>
                <w:bCs/>
                <w:kern w:val="44"/>
                <w:szCs w:val="21"/>
              </w:rPr>
              <w:t>机电设备</w:t>
            </w:r>
            <w:r>
              <w:rPr>
                <w:rFonts w:ascii="宋体" w:hAnsi="宋体"/>
                <w:bCs/>
                <w:kern w:val="44"/>
                <w:szCs w:val="21"/>
              </w:rPr>
              <w:t>的售前、售后服务</w:t>
            </w:r>
            <w:r>
              <w:rPr>
                <w:rFonts w:hint="eastAsia" w:ascii="宋体" w:hAnsi="宋体"/>
                <w:bCs/>
                <w:kern w:val="44"/>
                <w:szCs w:val="21"/>
              </w:rPr>
              <w:t>；</w:t>
            </w:r>
          </w:p>
        </w:tc>
        <w:tc>
          <w:tcPr>
            <w:tcW w:w="2247" w:type="dxa"/>
            <w:tcBorders>
              <w:top w:val="nil"/>
              <w:left w:val="nil"/>
              <w:bottom w:val="single" w:color="auto" w:sz="6" w:space="0"/>
              <w:right w:val="single" w:color="auto" w:sz="6" w:space="0"/>
            </w:tcBorders>
            <w:tcMar>
              <w:top w:w="0" w:type="dxa"/>
              <w:left w:w="105" w:type="dxa"/>
              <w:bottom w:w="0" w:type="dxa"/>
              <w:right w:w="105" w:type="dxa"/>
            </w:tcMar>
            <w:vAlign w:val="center"/>
          </w:tcPr>
          <w:p w14:paraId="0E49A733">
            <w:pPr>
              <w:adjustRightInd w:val="0"/>
              <w:snapToGrid w:val="0"/>
              <w:rPr>
                <w:rFonts w:hint="eastAsia" w:ascii="宋体" w:hAnsi="宋体" w:cs="宋体"/>
                <w:bCs/>
                <w:kern w:val="44"/>
                <w:szCs w:val="21"/>
              </w:rPr>
            </w:pPr>
            <w:r>
              <w:rPr>
                <w:rFonts w:hint="eastAsia" w:ascii="宋体" w:hAnsi="宋体" w:cs="宋体"/>
                <w:bCs/>
                <w:kern w:val="44"/>
                <w:szCs w:val="21"/>
              </w:rPr>
              <w:t>数控设备维护与维修、工业机器人操作与运维、可编程控制器系统</w:t>
            </w:r>
          </w:p>
          <w:p w14:paraId="15D7D52B">
            <w:pPr>
              <w:adjustRightInd w:val="0"/>
              <w:snapToGrid w:val="0"/>
              <w:rPr>
                <w:rFonts w:hint="eastAsia" w:eastAsia="宋体"/>
                <w:szCs w:val="21"/>
                <w:lang w:eastAsia="zh-CN"/>
              </w:rPr>
            </w:pPr>
            <w:r>
              <w:rPr>
                <w:rFonts w:hint="eastAsia" w:ascii="宋体" w:hAnsi="宋体" w:cs="宋体"/>
                <w:bCs/>
                <w:kern w:val="44"/>
                <w:szCs w:val="21"/>
              </w:rPr>
              <w:t>应用编程</w:t>
            </w:r>
            <w:r>
              <w:rPr>
                <w:rFonts w:hint="eastAsia" w:ascii="宋体" w:hAnsi="宋体" w:cs="宋体"/>
                <w:bCs/>
                <w:kern w:val="44"/>
                <w:szCs w:val="21"/>
                <w:lang w:eastAsia="zh-CN"/>
              </w:rPr>
              <w:t>、</w:t>
            </w:r>
            <w:r>
              <w:rPr>
                <w:rFonts w:hint="eastAsia" w:ascii="宋体" w:hAnsi="宋体" w:cs="宋体"/>
                <w:bCs/>
                <w:kern w:val="44"/>
                <w:szCs w:val="21"/>
              </w:rPr>
              <w:t>钳工（中级）；电工（中级）</w:t>
            </w:r>
            <w:r>
              <w:rPr>
                <w:rFonts w:hint="eastAsia" w:ascii="宋体" w:hAnsi="宋体" w:cs="宋体"/>
                <w:szCs w:val="21"/>
              </w:rPr>
              <w:t>；</w:t>
            </w:r>
            <w:r>
              <w:rPr>
                <w:rFonts w:hint="eastAsia" w:ascii="宋体" w:hAnsi="宋体" w:cs="宋体"/>
                <w:bCs/>
                <w:kern w:val="44"/>
                <w:szCs w:val="21"/>
              </w:rPr>
              <w:t>机</w:t>
            </w:r>
            <w:r>
              <w:rPr>
                <w:rFonts w:hint="eastAsia" w:ascii="宋体" w:hAnsi="宋体"/>
                <w:bCs/>
                <w:kern w:val="44"/>
                <w:szCs w:val="21"/>
              </w:rPr>
              <w:t>械设备安装工（中级）；1+X机械产品三维模型设计（初级）</w:t>
            </w:r>
          </w:p>
        </w:tc>
      </w:tr>
    </w:tbl>
    <w:p w14:paraId="0466D055">
      <w:pPr>
        <w:spacing w:beforeLines="50" w:afterLines="50" w:line="360" w:lineRule="auto"/>
        <w:ind w:firstLine="560" w:firstLineChars="200"/>
        <w:rPr>
          <w:rFonts w:ascii="黑体" w:hAnsi="黑体" w:eastAsia="黑体" w:cs="Angsana New"/>
          <w:bCs/>
          <w:sz w:val="28"/>
          <w:szCs w:val="28"/>
          <w:lang w:bidi="th-TH"/>
        </w:rPr>
      </w:pPr>
      <w:r>
        <w:rPr>
          <w:rFonts w:hint="eastAsia" w:ascii="黑体" w:hAnsi="黑体" w:eastAsia="黑体" w:cs="Angsana New"/>
          <w:bCs/>
          <w:sz w:val="28"/>
          <w:szCs w:val="28"/>
          <w:lang w:bidi="th-TH"/>
        </w:rPr>
        <w:t>五、培养目标与</w:t>
      </w:r>
      <w:r>
        <w:rPr>
          <w:rFonts w:ascii="黑体" w:hAnsi="黑体" w:eastAsia="黑体" w:cs="Angsana New"/>
          <w:bCs/>
          <w:sz w:val="28"/>
          <w:szCs w:val="28"/>
          <w:lang w:bidi="th-TH"/>
        </w:rPr>
        <w:t>培养规格</w:t>
      </w:r>
    </w:p>
    <w:p w14:paraId="5CDBF50D">
      <w:pPr>
        <w:adjustRightInd w:val="0"/>
        <w:snapToGrid w:val="0"/>
        <w:spacing w:line="360" w:lineRule="auto"/>
        <w:ind w:firstLine="482" w:firstLineChars="200"/>
        <w:rPr>
          <w:rFonts w:ascii="宋体" w:cs="Angsana New"/>
          <w:sz w:val="24"/>
          <w:szCs w:val="24"/>
          <w:lang w:bidi="th-TH"/>
        </w:rPr>
      </w:pPr>
      <w:r>
        <w:rPr>
          <w:rFonts w:hint="eastAsia" w:ascii="宋体" w:hAnsi="宋体" w:cs="Angsana New"/>
          <w:b/>
          <w:bCs/>
          <w:sz w:val="24"/>
          <w:szCs w:val="24"/>
          <w:lang w:bidi="th-TH"/>
        </w:rPr>
        <w:t>（一</w:t>
      </w:r>
      <w:r>
        <w:rPr>
          <w:rFonts w:ascii="宋体" w:hAnsi="宋体" w:cs="Angsana New"/>
          <w:b/>
          <w:bCs/>
          <w:sz w:val="24"/>
          <w:szCs w:val="24"/>
          <w:lang w:bidi="th-TH"/>
        </w:rPr>
        <w:t>）</w:t>
      </w:r>
      <w:r>
        <w:rPr>
          <w:rFonts w:hint="eastAsia" w:ascii="宋体" w:hAnsi="宋体" w:cs="Angsana New"/>
          <w:b/>
          <w:bCs/>
          <w:sz w:val="24"/>
          <w:szCs w:val="24"/>
          <w:lang w:bidi="th-TH"/>
        </w:rPr>
        <w:t>培养</w:t>
      </w:r>
      <w:r>
        <w:rPr>
          <w:rFonts w:ascii="宋体" w:hAnsi="宋体" w:cs="Angsana New"/>
          <w:b/>
          <w:bCs/>
          <w:sz w:val="24"/>
          <w:szCs w:val="24"/>
          <w:lang w:bidi="th-TH"/>
        </w:rPr>
        <w:t>目标</w:t>
      </w:r>
    </w:p>
    <w:p w14:paraId="04EDD992">
      <w:pPr>
        <w:autoSpaceDE w:val="0"/>
        <w:autoSpaceDN w:val="0"/>
        <w:adjustRightInd w:val="0"/>
        <w:spacing w:line="360" w:lineRule="auto"/>
        <w:ind w:firstLine="480" w:firstLineChars="200"/>
        <w:jc w:val="left"/>
        <w:rPr>
          <w:rFonts w:ascii="宋体" w:hAnsi="宋体"/>
          <w:sz w:val="24"/>
          <w:szCs w:val="24"/>
        </w:rPr>
      </w:pPr>
      <w:r>
        <w:rPr>
          <w:rFonts w:hint="eastAsia" w:ascii="宋体" w:hAnsi="宋体" w:cs="Angsana New"/>
          <w:sz w:val="24"/>
          <w:szCs w:val="24"/>
          <w:lang w:bidi="th-TH"/>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通用设备制造业、专用设备制造业和汽车制造业的机械设备修理人员、机械工程技术人员等职业，能够从事机电设备安装调试、维护维修、技术改造、管理、售后技术服务等工作的高技能人才。</w:t>
      </w:r>
    </w:p>
    <w:p w14:paraId="7650C9BB">
      <w:pPr>
        <w:adjustRightInd w:val="0"/>
        <w:snapToGrid w:val="0"/>
        <w:spacing w:line="360" w:lineRule="auto"/>
        <w:ind w:firstLine="482" w:firstLineChars="200"/>
        <w:rPr>
          <w:rFonts w:ascii="宋体" w:hAnsi="宋体" w:cs="Angsana New"/>
          <w:b/>
          <w:bCs/>
          <w:sz w:val="24"/>
          <w:szCs w:val="24"/>
          <w:lang w:bidi="th-TH"/>
        </w:rPr>
      </w:pPr>
      <w:r>
        <w:rPr>
          <w:rFonts w:hint="eastAsia" w:ascii="宋体" w:hAnsi="宋体" w:cs="Angsana New"/>
          <w:b/>
          <w:bCs/>
          <w:sz w:val="24"/>
          <w:szCs w:val="24"/>
          <w:lang w:bidi="th-TH"/>
        </w:rPr>
        <w:t>（二）培养规格</w:t>
      </w:r>
    </w:p>
    <w:p w14:paraId="3851AAFA">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本专业学生应在系统学习本专业知识并完成有关实习实训基础上，全面提升知识、能力、素质，掌握并实际运用岗位（群）需要的专业核心技术技能，实现德智体美劳全面发展，总体上须达到以下要求：</w:t>
      </w:r>
    </w:p>
    <w:p w14:paraId="0A01A2B7">
      <w:pPr>
        <w:adjustRightInd w:val="0"/>
        <w:snapToGrid w:val="0"/>
        <w:spacing w:line="360" w:lineRule="auto"/>
        <w:ind w:firstLine="480" w:firstLineChars="200"/>
        <w:outlineLvl w:val="0"/>
        <w:rPr>
          <w:rFonts w:ascii="宋体" w:cs="Angsana New"/>
          <w:sz w:val="24"/>
          <w:szCs w:val="24"/>
          <w:lang w:bidi="th-TH"/>
        </w:rPr>
      </w:pPr>
      <w:r>
        <w:rPr>
          <w:rFonts w:hint="eastAsia" w:ascii="宋体" w:hAnsi="宋体" w:cs="Angsana New"/>
          <w:sz w:val="24"/>
          <w:szCs w:val="24"/>
          <w:lang w:bidi="th-TH"/>
        </w:rPr>
        <w:t>1</w:t>
      </w:r>
      <w:r>
        <w:rPr>
          <w:rFonts w:ascii="宋体" w:hAnsi="宋体" w:cs="Angsana New"/>
          <w:sz w:val="24"/>
          <w:szCs w:val="24"/>
          <w:lang w:bidi="th-TH"/>
        </w:rPr>
        <w:t>.</w:t>
      </w:r>
      <w:r>
        <w:rPr>
          <w:rFonts w:hint="eastAsia" w:ascii="宋体" w:hAnsi="宋体" w:cs="Angsana New"/>
          <w:sz w:val="24"/>
          <w:szCs w:val="24"/>
          <w:lang w:bidi="th-TH"/>
        </w:rPr>
        <w:t>素质要求</w:t>
      </w:r>
    </w:p>
    <w:p w14:paraId="522AA016">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（1）思想政治素质：坚定拥护中国共产党领导和中国特色社会主义制度，以习近平新时代中国特色社会主义思想为指导，践行社会主义核心价值观，具有坚定的理想信念、深厚的爱国情感和中华民族自豪感；</w:t>
      </w:r>
    </w:p>
    <w:p w14:paraId="5810A614">
      <w:pPr>
        <w:numPr>
          <w:ilvl w:val="0"/>
          <w:numId w:val="1"/>
        </w:numPr>
        <w:adjustRightInd w:val="0"/>
        <w:snapToGrid w:val="0"/>
        <w:spacing w:line="360" w:lineRule="auto"/>
        <w:ind w:firstLine="480" w:firstLineChars="200"/>
        <w:rPr>
          <w:rFonts w:ascii="宋体" w:hAnsi="宋体"/>
          <w:sz w:val="24"/>
          <w:szCs w:val="24"/>
        </w:rPr>
      </w:pPr>
      <w:r>
        <w:rPr>
          <w:rFonts w:hint="eastAsia" w:ascii="宋体" w:hAnsi="宋体" w:cs="Angsana New"/>
          <w:sz w:val="24"/>
          <w:szCs w:val="24"/>
          <w:lang w:bidi="th-TH"/>
        </w:rPr>
        <w:t>职业素质：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r>
        <w:rPr>
          <w:rFonts w:hint="eastAsia" w:ascii="宋体" w:hAnsi="宋体" w:cs="Angsana New"/>
          <w:sz w:val="24"/>
          <w:szCs w:val="24"/>
          <w:lang w:val="en-US" w:eastAsia="zh-CN" w:bidi="th-TH"/>
        </w:rPr>
        <w:t xml:space="preserve"> </w:t>
      </w:r>
    </w:p>
    <w:p w14:paraId="649BAA21">
      <w:pPr>
        <w:numPr>
          <w:ilvl w:val="0"/>
          <w:numId w:val="0"/>
        </w:numPr>
        <w:adjustRightInd w:val="0"/>
        <w:snapToGrid w:val="0"/>
        <w:spacing w:line="360" w:lineRule="auto"/>
        <w:ind w:firstLine="480" w:firstLineChars="200"/>
        <w:rPr>
          <w:rFonts w:ascii="宋体" w:hAnsi="宋体"/>
          <w:sz w:val="24"/>
          <w:szCs w:val="24"/>
        </w:rPr>
      </w:pPr>
      <w:r>
        <w:rPr>
          <w:rFonts w:hint="eastAsia" w:ascii="宋体" w:hAnsi="宋体" w:cs="Angsana New"/>
          <w:sz w:val="24"/>
          <w:szCs w:val="24"/>
          <w:lang w:eastAsia="zh-CN" w:bidi="th-TH"/>
        </w:rPr>
        <w:t>（</w:t>
      </w:r>
      <w:r>
        <w:rPr>
          <w:rFonts w:hint="eastAsia" w:ascii="宋体" w:hAnsi="宋体" w:cs="Angsana New"/>
          <w:sz w:val="24"/>
          <w:szCs w:val="24"/>
          <w:lang w:val="en-US" w:eastAsia="zh-CN" w:bidi="th-TH"/>
        </w:rPr>
        <w:t>3</w:t>
      </w:r>
      <w:r>
        <w:rPr>
          <w:rFonts w:hint="eastAsia" w:ascii="宋体" w:hAnsi="宋体" w:cs="Angsana New"/>
          <w:sz w:val="24"/>
          <w:szCs w:val="24"/>
          <w:lang w:eastAsia="zh-CN" w:bidi="th-TH"/>
        </w:rPr>
        <w:t>）</w:t>
      </w:r>
      <w:r>
        <w:rPr>
          <w:rFonts w:hint="eastAsia" w:ascii="宋体" w:hAnsi="宋体" w:cs="Angsana New"/>
          <w:sz w:val="24"/>
          <w:szCs w:val="24"/>
          <w:lang w:bidi="th-TH"/>
        </w:rPr>
        <w:t>文化素质：</w:t>
      </w:r>
      <w:r>
        <w:rPr>
          <w:rFonts w:hint="eastAsia" w:ascii="Arial" w:hAnsi="Arial" w:cs="Arial"/>
          <w:sz w:val="24"/>
          <w:szCs w:val="24"/>
          <w:shd w:val="clear" w:color="auto" w:fill="FFFFFF"/>
        </w:rPr>
        <w:t>掌握支撑本专业学习和可持续发展必备的语文、数学、外语（英语等）、信息技术等文化基础知识，具有良好的人文素养与科学素养，具备职业生涯规划能力；</w:t>
      </w:r>
    </w:p>
    <w:p w14:paraId="2AA3D8FF">
      <w:pPr>
        <w:adjustRightInd w:val="0"/>
        <w:snapToGrid w:val="0"/>
        <w:spacing w:line="360" w:lineRule="auto"/>
        <w:ind w:firstLine="480" w:firstLineChars="200"/>
        <w:rPr>
          <w:rFonts w:ascii="宋体" w:hAnsi="宋体"/>
          <w:sz w:val="24"/>
          <w:szCs w:val="24"/>
        </w:rPr>
      </w:pPr>
      <w:r>
        <w:rPr>
          <w:rFonts w:hint="eastAsia" w:ascii="宋体" w:hAnsi="宋体"/>
          <w:sz w:val="24"/>
          <w:szCs w:val="24"/>
        </w:rPr>
        <w:t>（4）</w:t>
      </w:r>
      <w:r>
        <w:rPr>
          <w:rFonts w:hint="eastAsia" w:ascii="宋体" w:hAnsi="宋体"/>
          <w:sz w:val="24"/>
          <w:szCs w:val="24"/>
          <w:lang w:eastAsia="zh-CN"/>
        </w:rPr>
        <w:t>综合</w:t>
      </w:r>
      <w:r>
        <w:rPr>
          <w:rFonts w:hint="eastAsia" w:ascii="宋体" w:hAnsi="宋体" w:cs="Angsana New"/>
          <w:sz w:val="24"/>
          <w:szCs w:val="24"/>
          <w:lang w:bidi="th-TH"/>
        </w:rPr>
        <w:t>素质：</w:t>
      </w:r>
      <w:r>
        <w:rPr>
          <w:rFonts w:hint="eastAsia" w:ascii="宋体" w:hAnsi="宋体"/>
          <w:sz w:val="24"/>
          <w:szCs w:val="24"/>
        </w:rPr>
        <w:t>具有良好的语言表达能力、文字表达能力、沟通合作能力，具有较强的集体意识和团队合作意识，学习1门外语并结合本专业加以运用；</w:t>
      </w:r>
    </w:p>
    <w:p w14:paraId="6CF165B3">
      <w:pPr>
        <w:adjustRightInd w:val="0"/>
        <w:snapToGrid w:val="0"/>
        <w:spacing w:line="360" w:lineRule="auto"/>
        <w:ind w:firstLine="480" w:firstLineChars="200"/>
        <w:rPr>
          <w:rFonts w:ascii="Arial" w:hAnsi="Arial" w:cs="Arial"/>
          <w:sz w:val="24"/>
          <w:szCs w:val="24"/>
          <w:shd w:val="clear" w:color="auto" w:fill="FFFFFF"/>
        </w:rPr>
      </w:pPr>
      <w:r>
        <w:rPr>
          <w:rFonts w:hint="eastAsia" w:ascii="宋体" w:hAnsi="宋体" w:cs="Angsana New"/>
          <w:sz w:val="24"/>
          <w:szCs w:val="24"/>
          <w:lang w:bidi="th-TH"/>
        </w:rPr>
        <w:t>2</w:t>
      </w:r>
      <w:r>
        <w:rPr>
          <w:rFonts w:ascii="宋体" w:hAnsi="宋体" w:cs="Angsana New"/>
          <w:sz w:val="24"/>
          <w:szCs w:val="24"/>
          <w:lang w:bidi="th-TH"/>
        </w:rPr>
        <w:t>.</w:t>
      </w:r>
      <w:r>
        <w:rPr>
          <w:rFonts w:hint="eastAsia" w:ascii="宋体" w:hAnsi="宋体" w:cs="Angsana New"/>
          <w:sz w:val="24"/>
          <w:szCs w:val="24"/>
          <w:lang w:bidi="th-TH"/>
        </w:rPr>
        <w:t>知识要求</w:t>
      </w:r>
    </w:p>
    <w:p w14:paraId="016EB695">
      <w:pPr>
        <w:spacing w:line="360" w:lineRule="auto"/>
        <w:ind w:firstLine="480" w:firstLineChars="200"/>
        <w:rPr>
          <w:rFonts w:hint="eastAsia" w:ascii="宋体" w:hAnsi="宋体"/>
          <w:sz w:val="24"/>
          <w:szCs w:val="24"/>
        </w:rPr>
      </w:pPr>
      <w:r>
        <w:rPr>
          <w:rFonts w:hint="eastAsia" w:ascii="宋体" w:hAnsi="宋体"/>
          <w:sz w:val="24"/>
          <w:szCs w:val="24"/>
        </w:rPr>
        <w:t>（1）掌握机械制图、公差配合、工程材料、电工电子、机械设计等专业基础知识，具备制图、钳工、电工技能；</w:t>
      </w:r>
    </w:p>
    <w:p w14:paraId="5E9EE059">
      <w:pPr>
        <w:spacing w:line="360" w:lineRule="auto"/>
        <w:ind w:firstLine="480" w:firstLineChars="200"/>
        <w:rPr>
          <w:rFonts w:hint="eastAsia" w:ascii="宋体" w:hAnsi="宋体"/>
          <w:sz w:val="24"/>
          <w:szCs w:val="24"/>
        </w:rPr>
      </w:pPr>
      <w:r>
        <w:rPr>
          <w:rFonts w:hint="eastAsia" w:ascii="宋体" w:hAnsi="宋体"/>
          <w:sz w:val="24"/>
          <w:szCs w:val="24"/>
        </w:rPr>
        <w:t>（</w:t>
      </w:r>
      <w:r>
        <w:rPr>
          <w:rFonts w:hint="eastAsia" w:ascii="宋体" w:hAnsi="宋体"/>
          <w:sz w:val="24"/>
          <w:szCs w:val="24"/>
          <w:lang w:val="en-US" w:eastAsia="zh-CN"/>
        </w:rPr>
        <w:t>2）</w:t>
      </w:r>
      <w:r>
        <w:rPr>
          <w:rFonts w:hint="eastAsia" w:ascii="宋体" w:hAnsi="宋体"/>
          <w:sz w:val="24"/>
          <w:szCs w:val="24"/>
        </w:rPr>
        <w:t>掌握液压与气动、PLC、传感器、工业网络等专业知识，具备控制系统集成与调试能力；</w:t>
      </w:r>
    </w:p>
    <w:p w14:paraId="1779C0C9">
      <w:pPr>
        <w:spacing w:line="360" w:lineRule="auto"/>
        <w:ind w:firstLine="480" w:firstLineChars="200"/>
        <w:rPr>
          <w:rFonts w:hint="eastAsia" w:ascii="宋体" w:hAnsi="宋体"/>
          <w:sz w:val="24"/>
          <w:szCs w:val="24"/>
        </w:rPr>
      </w:pPr>
      <w:r>
        <w:rPr>
          <w:rFonts w:hint="eastAsia" w:ascii="宋体" w:hAnsi="宋体"/>
          <w:sz w:val="24"/>
          <w:szCs w:val="24"/>
        </w:rPr>
        <w:t>（</w:t>
      </w:r>
      <w:r>
        <w:rPr>
          <w:rFonts w:hint="eastAsia" w:ascii="宋体" w:hAnsi="宋体"/>
          <w:sz w:val="24"/>
          <w:szCs w:val="24"/>
          <w:lang w:val="en-US" w:eastAsia="zh-CN"/>
        </w:rPr>
        <w:t>3</w:t>
      </w:r>
      <w:r>
        <w:rPr>
          <w:rFonts w:hint="eastAsia" w:ascii="宋体" w:hAnsi="宋体"/>
          <w:sz w:val="24"/>
          <w:szCs w:val="24"/>
        </w:rPr>
        <w:t>）掌握数控机床、工业机器人的结构、原理以及操作和编程等专业知识，具备典型设备机械与电气系统装调能力；</w:t>
      </w:r>
    </w:p>
    <w:p w14:paraId="69E761F5">
      <w:pPr>
        <w:spacing w:line="360" w:lineRule="auto"/>
        <w:ind w:firstLine="480" w:firstLineChars="200"/>
        <w:rPr>
          <w:rFonts w:ascii="宋体" w:hAnsi="宋体"/>
          <w:sz w:val="24"/>
          <w:szCs w:val="24"/>
        </w:rPr>
      </w:pPr>
      <w:r>
        <w:rPr>
          <w:rFonts w:hint="eastAsia" w:ascii="宋体" w:hAnsi="宋体"/>
          <w:sz w:val="24"/>
          <w:szCs w:val="24"/>
        </w:rPr>
        <w:t>（</w:t>
      </w:r>
      <w:r>
        <w:rPr>
          <w:rFonts w:hint="eastAsia" w:ascii="宋体" w:hAnsi="宋体"/>
          <w:sz w:val="24"/>
          <w:szCs w:val="24"/>
          <w:lang w:val="en-US" w:eastAsia="zh-CN"/>
        </w:rPr>
        <w:t>4</w:t>
      </w:r>
      <w:r>
        <w:rPr>
          <w:rFonts w:hint="eastAsia" w:ascii="宋体" w:hAnsi="宋体"/>
          <w:sz w:val="24"/>
          <w:szCs w:val="24"/>
        </w:rPr>
        <w:t>）掌握设备原理、故障机理、修理工艺、设备管理等专业知识，具备机电设备故障诊断、维修维护、技术改造、设备管理能力；</w:t>
      </w:r>
    </w:p>
    <w:p w14:paraId="1971313B">
      <w:pPr>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3</w:t>
      </w:r>
      <w:r>
        <w:rPr>
          <w:rFonts w:ascii="宋体" w:hAnsi="宋体" w:cs="Angsana New"/>
          <w:sz w:val="24"/>
          <w:szCs w:val="24"/>
          <w:lang w:bidi="th-TH"/>
        </w:rPr>
        <w:t>.</w:t>
      </w:r>
      <w:r>
        <w:rPr>
          <w:rFonts w:hint="eastAsia" w:ascii="宋体" w:hAnsi="宋体" w:cs="Angsana New"/>
          <w:sz w:val="24"/>
          <w:szCs w:val="24"/>
          <w:lang w:bidi="th-TH"/>
        </w:rPr>
        <w:t>能力要求</w:t>
      </w:r>
    </w:p>
    <w:p w14:paraId="04C7B27A">
      <w:pPr>
        <w:spacing w:line="360" w:lineRule="auto"/>
        <w:ind w:firstLine="600" w:firstLineChars="250"/>
        <w:rPr>
          <w:rFonts w:hint="eastAsia" w:ascii="宋体" w:hAnsi="宋体"/>
          <w:sz w:val="24"/>
        </w:rPr>
      </w:pPr>
      <w:r>
        <w:rPr>
          <w:rFonts w:hint="eastAsia" w:ascii="宋体" w:hAnsi="宋体"/>
          <w:sz w:val="24"/>
        </w:rPr>
        <w:t>具有操作通用机电设备的能力，能应用信息技术手段分析、计算和优化通用机电设备的能力；学会横向、纵向沟通交流，具有团队合作意识和能力，具备独立分析问题、解决问题的能力，具有创新创业能力。</w:t>
      </w:r>
    </w:p>
    <w:p w14:paraId="088E86C0">
      <w:pPr>
        <w:spacing w:line="360" w:lineRule="auto"/>
        <w:ind w:firstLine="600" w:firstLineChars="250"/>
        <w:rPr>
          <w:rFonts w:hint="eastAsia" w:ascii="宋体" w:hAnsi="宋体"/>
          <w:sz w:val="24"/>
        </w:rPr>
      </w:pPr>
      <w:r>
        <w:rPr>
          <w:rFonts w:hint="eastAsia" w:ascii="宋体" w:hAnsi="宋体"/>
          <w:sz w:val="24"/>
        </w:rPr>
        <w:t>（</w:t>
      </w:r>
      <w:r>
        <w:rPr>
          <w:rFonts w:hint="eastAsia" w:ascii="宋体" w:hAnsi="宋体"/>
          <w:sz w:val="24"/>
          <w:lang w:val="en-US" w:eastAsia="zh-CN"/>
        </w:rPr>
        <w:t>1</w:t>
      </w:r>
      <w:r>
        <w:rPr>
          <w:rFonts w:hint="eastAsia" w:ascii="宋体" w:hAnsi="宋体"/>
          <w:sz w:val="24"/>
        </w:rPr>
        <w:t>）掌握信息技术基础知识，具有适应本行业数字化和智能化发展需求的数字技能；</w:t>
      </w:r>
    </w:p>
    <w:p w14:paraId="6B1D0843">
      <w:pPr>
        <w:spacing w:line="360" w:lineRule="auto"/>
        <w:ind w:firstLine="600" w:firstLineChars="250"/>
        <w:rPr>
          <w:rFonts w:hint="eastAsia" w:ascii="宋体" w:hAnsi="宋体"/>
          <w:sz w:val="24"/>
        </w:rPr>
      </w:pPr>
      <w:r>
        <w:rPr>
          <w:rFonts w:hint="eastAsia" w:ascii="宋体" w:hAnsi="宋体"/>
          <w:sz w:val="24"/>
        </w:rPr>
        <w:t>（</w:t>
      </w:r>
      <w:r>
        <w:rPr>
          <w:rFonts w:hint="eastAsia" w:ascii="宋体" w:hAnsi="宋体"/>
          <w:sz w:val="24"/>
          <w:lang w:val="en-US" w:eastAsia="zh-CN"/>
        </w:rPr>
        <w:t>2</w:t>
      </w:r>
      <w:r>
        <w:rPr>
          <w:rFonts w:hint="eastAsia" w:ascii="宋体" w:hAnsi="宋体"/>
          <w:sz w:val="24"/>
        </w:rPr>
        <w:t>）具有探究学习、终身学习和可持续发展的能力，具有整合知识和综合运用知识分析问题和解决问题的能力；</w:t>
      </w:r>
    </w:p>
    <w:p w14:paraId="54B97A7E">
      <w:pPr>
        <w:spacing w:line="360" w:lineRule="auto"/>
        <w:ind w:firstLine="600" w:firstLineChars="250"/>
        <w:rPr>
          <w:rFonts w:hint="eastAsia" w:ascii="宋体" w:hAnsi="宋体"/>
          <w:sz w:val="24"/>
        </w:rPr>
      </w:pPr>
      <w:r>
        <w:rPr>
          <w:rFonts w:hint="eastAsia" w:ascii="宋体" w:hAnsi="宋体"/>
          <w:sz w:val="24"/>
        </w:rPr>
        <w:t>（</w:t>
      </w:r>
      <w:r>
        <w:rPr>
          <w:rFonts w:hint="eastAsia" w:ascii="宋体" w:hAnsi="宋体"/>
          <w:sz w:val="24"/>
          <w:lang w:val="en-US" w:eastAsia="zh-CN"/>
        </w:rPr>
        <w:t>3</w:t>
      </w:r>
      <w:r>
        <w:rPr>
          <w:rFonts w:hint="eastAsia" w:ascii="宋体" w:hAnsi="宋体"/>
          <w:sz w:val="24"/>
        </w:rPr>
        <w:t>）掌握身体运动的基本知识和至少1项体育运动技能，达到国家大学生体质健康测试合格标准，养成良好的运动习惯、卫生习惯和行为习惯；具备一定的心理调适能力；</w:t>
      </w:r>
    </w:p>
    <w:p w14:paraId="6E754C16">
      <w:pPr>
        <w:spacing w:line="360" w:lineRule="auto"/>
        <w:ind w:firstLine="600" w:firstLineChars="250"/>
        <w:rPr>
          <w:rFonts w:hint="eastAsia" w:ascii="宋体" w:hAnsi="宋体"/>
          <w:sz w:val="24"/>
        </w:rPr>
      </w:pPr>
      <w:r>
        <w:rPr>
          <w:rFonts w:hint="eastAsia" w:ascii="宋体" w:hAnsi="宋体"/>
          <w:sz w:val="24"/>
        </w:rPr>
        <w:t>（</w:t>
      </w:r>
      <w:r>
        <w:rPr>
          <w:rFonts w:hint="eastAsia" w:ascii="宋体" w:hAnsi="宋体"/>
          <w:sz w:val="24"/>
          <w:lang w:val="en-US" w:eastAsia="zh-CN"/>
        </w:rPr>
        <w:t>4</w:t>
      </w:r>
      <w:r>
        <w:rPr>
          <w:rFonts w:hint="eastAsia" w:ascii="宋体" w:hAnsi="宋体"/>
          <w:sz w:val="24"/>
        </w:rPr>
        <w:t>）掌握必备的美育知识，具有一定的文化修养、审美能力，形成至少1项艺术特长或爱好；</w:t>
      </w:r>
    </w:p>
    <w:p w14:paraId="666DD1A9">
      <w:pPr>
        <w:spacing w:line="360" w:lineRule="auto"/>
        <w:ind w:firstLine="600" w:firstLineChars="250"/>
        <w:rPr>
          <w:rFonts w:ascii="宋体" w:hAnsi="宋体"/>
          <w:sz w:val="24"/>
        </w:rPr>
      </w:pPr>
      <w:r>
        <w:rPr>
          <w:rFonts w:hint="eastAsia" w:ascii="宋体" w:hAnsi="宋体"/>
          <w:sz w:val="24"/>
        </w:rPr>
        <w:t>（</w:t>
      </w:r>
      <w:r>
        <w:rPr>
          <w:rFonts w:hint="eastAsia" w:ascii="宋体" w:hAnsi="宋体"/>
          <w:sz w:val="24"/>
          <w:lang w:val="en-US" w:eastAsia="zh-CN"/>
        </w:rPr>
        <w:t>5</w:t>
      </w:r>
      <w:r>
        <w:rPr>
          <w:rFonts w:hint="eastAsia" w:ascii="宋体" w:hAnsi="宋体"/>
          <w:sz w:val="24"/>
        </w:rPr>
        <w:t>）树立正确的劳动观，尊重劳动，热爱劳动，具备与本专业职业发展相适应的劳动素养，弘扬劳模精神、劳动精神、工匠精神，弘扬劳动光荣、技能宝贵、创造伟大的时代风尚。</w:t>
      </w:r>
    </w:p>
    <w:p w14:paraId="0F2EEC3B">
      <w:pPr>
        <w:numPr>
          <w:ilvl w:val="0"/>
          <w:numId w:val="2"/>
        </w:numPr>
        <w:spacing w:line="360" w:lineRule="auto"/>
        <w:ind w:firstLine="600" w:firstLineChars="250"/>
        <w:rPr>
          <w:rFonts w:ascii="宋体" w:hAnsi="宋体" w:cs="Angsana New"/>
          <w:sz w:val="24"/>
          <w:szCs w:val="24"/>
          <w:lang w:bidi="th-TH"/>
        </w:rPr>
      </w:pPr>
      <w:r>
        <w:rPr>
          <w:rFonts w:hint="eastAsia" w:ascii="宋体" w:hAnsi="宋体" w:cs="Angsana New"/>
          <w:sz w:val="24"/>
          <w:szCs w:val="24"/>
          <w:lang w:bidi="th-TH"/>
        </w:rPr>
        <w:t>职业基本能力</w:t>
      </w:r>
    </w:p>
    <w:p w14:paraId="02C1164C">
      <w:pPr>
        <w:spacing w:line="360" w:lineRule="auto"/>
        <w:ind w:firstLine="600" w:firstLineChars="250"/>
        <w:rPr>
          <w:rFonts w:ascii="宋体" w:hAnsi="宋体"/>
          <w:sz w:val="24"/>
          <w:szCs w:val="24"/>
        </w:rPr>
      </w:pPr>
      <w:r>
        <w:rPr>
          <w:rFonts w:hint="eastAsia" w:ascii="宋体" w:hAnsi="宋体"/>
          <w:sz w:val="24"/>
        </w:rPr>
        <w:t>①</w:t>
      </w:r>
      <w:r>
        <w:rPr>
          <w:rFonts w:hint="eastAsia" w:ascii="宋体" w:hAnsi="宋体"/>
          <w:sz w:val="24"/>
          <w:szCs w:val="24"/>
        </w:rPr>
        <w:t>具有探究学习、终身学习、分析问题和解决问题的能力；</w:t>
      </w:r>
    </w:p>
    <w:p w14:paraId="688ECE9F">
      <w:pPr>
        <w:spacing w:line="360" w:lineRule="auto"/>
        <w:ind w:firstLine="600" w:firstLineChars="250"/>
        <w:rPr>
          <w:rFonts w:ascii="宋体" w:hAnsi="宋体"/>
          <w:sz w:val="24"/>
          <w:szCs w:val="24"/>
        </w:rPr>
      </w:pPr>
      <w:r>
        <w:rPr>
          <w:rFonts w:hint="eastAsia" w:ascii="宋体" w:hAnsi="宋体"/>
          <w:sz w:val="24"/>
        </w:rPr>
        <w:t>②</w:t>
      </w:r>
      <w:r>
        <w:rPr>
          <w:rFonts w:hint="eastAsia" w:ascii="宋体" w:hAnsi="宋体"/>
          <w:sz w:val="24"/>
          <w:szCs w:val="24"/>
        </w:rPr>
        <w:t>具有良好的语言、文字表达能力和沟通能力；</w:t>
      </w:r>
    </w:p>
    <w:p w14:paraId="544315F3">
      <w:pPr>
        <w:spacing w:line="360" w:lineRule="auto"/>
        <w:ind w:firstLine="600" w:firstLineChars="250"/>
        <w:rPr>
          <w:rFonts w:ascii="宋体" w:hAnsi="宋体"/>
          <w:sz w:val="24"/>
          <w:szCs w:val="24"/>
        </w:rPr>
      </w:pPr>
      <w:r>
        <w:rPr>
          <w:rFonts w:hint="eastAsia" w:ascii="宋体" w:hAnsi="宋体"/>
          <w:sz w:val="24"/>
        </w:rPr>
        <w:t>③</w:t>
      </w:r>
      <w:r>
        <w:rPr>
          <w:rFonts w:hint="eastAsia" w:ascii="宋体" w:hAnsi="宋体"/>
          <w:sz w:val="24"/>
          <w:szCs w:val="24"/>
        </w:rPr>
        <w:t>具有本专业必需的信息技术应用和维护能力。</w:t>
      </w:r>
    </w:p>
    <w:p w14:paraId="652477DF">
      <w:pPr>
        <w:numPr>
          <w:ilvl w:val="0"/>
          <w:numId w:val="3"/>
        </w:numPr>
        <w:spacing w:line="360" w:lineRule="auto"/>
        <w:ind w:firstLine="600" w:firstLineChars="250"/>
        <w:rPr>
          <w:rFonts w:ascii="宋体" w:hAnsi="宋体" w:cs="Angsana New"/>
          <w:sz w:val="24"/>
          <w:szCs w:val="24"/>
          <w:lang w:bidi="th-TH"/>
        </w:rPr>
      </w:pPr>
      <w:r>
        <w:rPr>
          <w:rFonts w:hint="eastAsia" w:ascii="宋体" w:hAnsi="宋体" w:cs="Angsana New"/>
          <w:sz w:val="24"/>
          <w:szCs w:val="24"/>
          <w:lang w:bidi="th-TH"/>
        </w:rPr>
        <w:t>职业核心能力</w:t>
      </w:r>
    </w:p>
    <w:p w14:paraId="0398952A">
      <w:pPr>
        <w:spacing w:line="360" w:lineRule="auto"/>
        <w:ind w:firstLine="600" w:firstLineChars="250"/>
        <w:rPr>
          <w:rFonts w:ascii="宋体" w:hAnsi="宋体"/>
          <w:sz w:val="24"/>
        </w:rPr>
      </w:pPr>
      <w:r>
        <w:rPr>
          <w:rFonts w:hint="eastAsia" w:ascii="宋体" w:hAnsi="宋体"/>
          <w:sz w:val="24"/>
        </w:rPr>
        <w:t>①具有机械、电气制图与测绘的能力，能识读机械图、电气图，能使用计算机绘图；</w:t>
      </w:r>
    </w:p>
    <w:p w14:paraId="6895B5DE">
      <w:pPr>
        <w:spacing w:line="360" w:lineRule="auto"/>
        <w:ind w:firstLine="600" w:firstLineChars="250"/>
        <w:rPr>
          <w:rFonts w:ascii="宋体" w:hAnsi="宋体"/>
          <w:sz w:val="24"/>
        </w:rPr>
      </w:pPr>
      <w:r>
        <w:rPr>
          <w:rFonts w:hint="eastAsia" w:ascii="宋体" w:hAnsi="宋体"/>
          <w:sz w:val="24"/>
        </w:rPr>
        <w:t>②具有各类工具、量具的使用能力；</w:t>
      </w:r>
    </w:p>
    <w:p w14:paraId="32D90DBC">
      <w:pPr>
        <w:spacing w:line="360" w:lineRule="auto"/>
        <w:ind w:firstLine="600" w:firstLineChars="250"/>
        <w:rPr>
          <w:rFonts w:ascii="宋体" w:hAnsi="宋体"/>
          <w:sz w:val="24"/>
        </w:rPr>
      </w:pPr>
      <w:r>
        <w:rPr>
          <w:rFonts w:hint="eastAsia" w:ascii="宋体" w:hAnsi="宋体"/>
          <w:sz w:val="24"/>
        </w:rPr>
        <w:t>③具有机电设备、生产线的安装、控制、调试、维护、改造等能力，能对机电设备进行安装、调试、故障诊断与维护；</w:t>
      </w:r>
    </w:p>
    <w:p w14:paraId="719CFB87">
      <w:pPr>
        <w:spacing w:line="360" w:lineRule="auto"/>
        <w:ind w:firstLine="600" w:firstLineChars="250"/>
        <w:rPr>
          <w:rFonts w:hint="eastAsia" w:ascii="宋体" w:hAnsi="宋体"/>
          <w:sz w:val="24"/>
        </w:rPr>
      </w:pPr>
      <w:r>
        <w:rPr>
          <w:rFonts w:hint="eastAsia" w:ascii="宋体" w:hAnsi="宋体"/>
          <w:sz w:val="24"/>
        </w:rPr>
        <w:t>④具有设备管理、资产管理等能力，能对机电设备进行数据管理和处理。</w:t>
      </w:r>
    </w:p>
    <w:p w14:paraId="3653098E">
      <w:pPr>
        <w:spacing w:line="360" w:lineRule="auto"/>
        <w:ind w:firstLine="700" w:firstLineChars="250"/>
        <w:rPr>
          <w:rFonts w:ascii="黑体" w:hAnsi="黑体" w:eastAsia="黑体" w:cs="Angsana New"/>
          <w:bCs/>
          <w:sz w:val="28"/>
          <w:szCs w:val="28"/>
          <w:lang w:bidi="th-TH"/>
        </w:rPr>
      </w:pPr>
      <w:r>
        <w:rPr>
          <w:rFonts w:hint="eastAsia" w:ascii="黑体" w:hAnsi="黑体" w:eastAsia="黑体" w:cs="Angsana New"/>
          <w:bCs/>
          <w:sz w:val="28"/>
          <w:szCs w:val="28"/>
          <w:lang w:bidi="th-TH"/>
        </w:rPr>
        <w:t>六、职业岗位能力分析</w:t>
      </w:r>
    </w:p>
    <w:p w14:paraId="29124157">
      <w:pPr>
        <w:adjustRightInd w:val="0"/>
        <w:snapToGrid w:val="0"/>
        <w:spacing w:line="360" w:lineRule="auto"/>
        <w:ind w:left="482"/>
        <w:rPr>
          <w:rFonts w:ascii="宋体" w:hAnsi="宋体" w:cs="Angsana New"/>
          <w:b/>
          <w:sz w:val="24"/>
          <w:szCs w:val="24"/>
          <w:lang w:bidi="th-TH"/>
        </w:rPr>
      </w:pPr>
      <w:r>
        <w:rPr>
          <w:rFonts w:hint="eastAsia" w:ascii="宋体" w:hAnsi="宋体" w:cs="Angsana New"/>
          <w:b/>
          <w:sz w:val="24"/>
          <w:szCs w:val="24"/>
          <w:lang w:bidi="th-TH"/>
        </w:rPr>
        <w:t>（一）岗位分析</w:t>
      </w:r>
    </w:p>
    <w:p w14:paraId="1E09D6E7">
      <w:pPr>
        <w:adjustRightInd w:val="0"/>
        <w:snapToGrid w:val="0"/>
        <w:spacing w:line="360" w:lineRule="auto"/>
        <w:jc w:val="center"/>
        <w:rPr>
          <w:rFonts w:ascii="宋体" w:cs="Angsana New"/>
          <w:b/>
          <w:szCs w:val="21"/>
          <w:lang w:bidi="th-TH"/>
        </w:rPr>
      </w:pPr>
      <w:r>
        <w:rPr>
          <w:rFonts w:hint="eastAsia" w:ascii="宋体" w:hAnsi="宋体" w:cs="Angsana New"/>
          <w:b/>
          <w:sz w:val="24"/>
          <w:szCs w:val="24"/>
          <w:lang w:bidi="th-TH"/>
        </w:rPr>
        <w:t>表</w:t>
      </w:r>
      <w:r>
        <w:rPr>
          <w:rFonts w:ascii="宋体" w:hAnsi="宋体" w:cs="Angsana New"/>
          <w:b/>
          <w:sz w:val="24"/>
          <w:szCs w:val="24"/>
          <w:lang w:bidi="th-TH"/>
        </w:rPr>
        <w:t>2</w:t>
      </w:r>
      <w:r>
        <w:rPr>
          <w:rFonts w:hint="eastAsia" w:ascii="宋体" w:hAnsi="宋体" w:cs="Angsana New"/>
          <w:b/>
          <w:sz w:val="24"/>
          <w:szCs w:val="24"/>
          <w:lang w:bidi="th-TH"/>
        </w:rPr>
        <w:t>职业岗位和工作任务表</w:t>
      </w:r>
    </w:p>
    <w:tbl>
      <w:tblPr>
        <w:tblStyle w:val="12"/>
        <w:tblW w:w="87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1204"/>
        <w:gridCol w:w="2693"/>
        <w:gridCol w:w="2509"/>
        <w:gridCol w:w="1885"/>
      </w:tblGrid>
      <w:tr w14:paraId="57963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05" w:type="dxa"/>
            <w:vAlign w:val="center"/>
          </w:tcPr>
          <w:p w14:paraId="5D755EC6">
            <w:pPr>
              <w:adjustRightInd w:val="0"/>
              <w:snapToGrid w:val="0"/>
              <w:jc w:val="center"/>
              <w:rPr>
                <w:rFonts w:ascii="宋体"/>
                <w:b/>
                <w:bCs/>
                <w:kern w:val="0"/>
                <w:szCs w:val="21"/>
              </w:rPr>
            </w:pPr>
            <w:r>
              <w:rPr>
                <w:rFonts w:hint="eastAsia" w:ascii="宋体" w:hAnsi="宋体"/>
                <w:b/>
                <w:bCs/>
                <w:kern w:val="0"/>
                <w:szCs w:val="21"/>
              </w:rPr>
              <w:t>序号</w:t>
            </w:r>
          </w:p>
        </w:tc>
        <w:tc>
          <w:tcPr>
            <w:tcW w:w="1204" w:type="dxa"/>
            <w:vAlign w:val="center"/>
          </w:tcPr>
          <w:p w14:paraId="36C71A28">
            <w:pPr>
              <w:adjustRightInd w:val="0"/>
              <w:snapToGrid w:val="0"/>
              <w:jc w:val="center"/>
              <w:rPr>
                <w:rFonts w:ascii="宋体"/>
                <w:b/>
                <w:bCs/>
                <w:szCs w:val="21"/>
              </w:rPr>
            </w:pPr>
            <w:r>
              <w:rPr>
                <w:rFonts w:hint="eastAsia" w:ascii="宋体" w:hAnsi="宋体"/>
                <w:b/>
                <w:bCs/>
                <w:szCs w:val="21"/>
              </w:rPr>
              <w:t>职业岗位</w:t>
            </w:r>
          </w:p>
        </w:tc>
        <w:tc>
          <w:tcPr>
            <w:tcW w:w="2693" w:type="dxa"/>
            <w:vAlign w:val="center"/>
          </w:tcPr>
          <w:p w14:paraId="636CC577">
            <w:pPr>
              <w:adjustRightInd w:val="0"/>
              <w:snapToGrid w:val="0"/>
              <w:jc w:val="center"/>
              <w:rPr>
                <w:rFonts w:ascii="宋体"/>
                <w:b/>
                <w:bCs/>
                <w:kern w:val="0"/>
                <w:szCs w:val="21"/>
              </w:rPr>
            </w:pPr>
            <w:r>
              <w:rPr>
                <w:rFonts w:hint="eastAsia" w:ascii="宋体" w:hAnsi="宋体"/>
                <w:b/>
                <w:bCs/>
                <w:kern w:val="0"/>
                <w:szCs w:val="21"/>
              </w:rPr>
              <w:t>典型工作任务</w:t>
            </w:r>
          </w:p>
        </w:tc>
        <w:tc>
          <w:tcPr>
            <w:tcW w:w="2509" w:type="dxa"/>
            <w:vAlign w:val="center"/>
          </w:tcPr>
          <w:p w14:paraId="6B6E5847">
            <w:pPr>
              <w:adjustRightInd w:val="0"/>
              <w:snapToGrid w:val="0"/>
              <w:jc w:val="center"/>
              <w:rPr>
                <w:rFonts w:ascii="宋体"/>
                <w:b/>
                <w:bCs/>
                <w:szCs w:val="21"/>
              </w:rPr>
            </w:pPr>
            <w:r>
              <w:rPr>
                <w:rFonts w:hint="eastAsia" w:ascii="宋体" w:hAnsi="宋体"/>
                <w:b/>
                <w:bCs/>
                <w:szCs w:val="21"/>
              </w:rPr>
              <w:t>核心技能</w:t>
            </w:r>
          </w:p>
        </w:tc>
        <w:tc>
          <w:tcPr>
            <w:tcW w:w="1885" w:type="dxa"/>
            <w:vAlign w:val="center"/>
          </w:tcPr>
          <w:p w14:paraId="6A576773">
            <w:pPr>
              <w:adjustRightInd w:val="0"/>
              <w:snapToGrid w:val="0"/>
              <w:jc w:val="center"/>
              <w:rPr>
                <w:rFonts w:ascii="宋体"/>
                <w:b/>
                <w:bCs/>
                <w:szCs w:val="21"/>
              </w:rPr>
            </w:pPr>
            <w:r>
              <w:rPr>
                <w:rFonts w:hint="eastAsia" w:ascii="宋体" w:hAnsi="宋体"/>
                <w:b/>
                <w:bCs/>
                <w:szCs w:val="21"/>
              </w:rPr>
              <w:t>主要教学内容</w:t>
            </w:r>
          </w:p>
        </w:tc>
      </w:tr>
      <w:tr w14:paraId="1582E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505" w:type="dxa"/>
            <w:vAlign w:val="center"/>
          </w:tcPr>
          <w:p w14:paraId="68F1C8EA">
            <w:pPr>
              <w:adjustRightInd w:val="0"/>
              <w:snapToGrid w:val="0"/>
              <w:jc w:val="center"/>
              <w:rPr>
                <w:rFonts w:ascii="宋体"/>
                <w:kern w:val="0"/>
                <w:szCs w:val="21"/>
              </w:rPr>
            </w:pPr>
            <w:r>
              <w:rPr>
                <w:rFonts w:hint="eastAsia" w:ascii="宋体"/>
                <w:kern w:val="0"/>
                <w:szCs w:val="21"/>
              </w:rPr>
              <w:t>1</w:t>
            </w:r>
          </w:p>
        </w:tc>
        <w:tc>
          <w:tcPr>
            <w:tcW w:w="1204" w:type="dxa"/>
            <w:vAlign w:val="center"/>
          </w:tcPr>
          <w:p w14:paraId="400378D4">
            <w:pPr>
              <w:adjustRightInd w:val="0"/>
              <w:snapToGrid w:val="0"/>
            </w:pPr>
            <w:r>
              <w:rPr>
                <w:rFonts w:hint="eastAsia"/>
              </w:rPr>
              <w:t>机电设备安装与调试</w:t>
            </w:r>
          </w:p>
        </w:tc>
        <w:tc>
          <w:tcPr>
            <w:tcW w:w="2693" w:type="dxa"/>
            <w:vAlign w:val="center"/>
          </w:tcPr>
          <w:p w14:paraId="015E0196">
            <w:pPr>
              <w:adjustRightInd w:val="0"/>
              <w:snapToGrid w:val="0"/>
            </w:pPr>
            <w:r>
              <w:t>1.</w:t>
            </w:r>
            <w:r>
              <w:rPr>
                <w:rFonts w:hint="eastAsia"/>
              </w:rPr>
              <w:t>对设备、设施进行安全检查；</w:t>
            </w:r>
          </w:p>
          <w:p w14:paraId="2397AD22">
            <w:pPr>
              <w:adjustRightInd w:val="0"/>
              <w:snapToGrid w:val="0"/>
            </w:pPr>
            <w:r>
              <w:rPr>
                <w:rFonts w:hint="eastAsia"/>
              </w:rPr>
              <w:t>2</w:t>
            </w:r>
            <w:r>
              <w:t>.</w:t>
            </w:r>
            <w:r>
              <w:rPr>
                <w:rFonts w:hint="eastAsia"/>
              </w:rPr>
              <w:t>设备日常的安装维护；</w:t>
            </w:r>
          </w:p>
          <w:p w14:paraId="1F304C34">
            <w:pPr>
              <w:adjustRightInd w:val="0"/>
              <w:snapToGrid w:val="0"/>
            </w:pPr>
            <w:r>
              <w:rPr>
                <w:rFonts w:hint="eastAsia"/>
              </w:rPr>
              <w:t>3</w:t>
            </w:r>
            <w:r>
              <w:t>.</w:t>
            </w:r>
            <w:r>
              <w:rPr>
                <w:rFonts w:hint="eastAsia"/>
              </w:rPr>
              <w:t>进行综合维修的日常工作；</w:t>
            </w:r>
          </w:p>
          <w:p w14:paraId="5F52E287">
            <w:pPr>
              <w:adjustRightInd w:val="0"/>
              <w:snapToGrid w:val="0"/>
            </w:pPr>
            <w:r>
              <w:t>4.</w:t>
            </w:r>
            <w:r>
              <w:rPr>
                <w:rFonts w:hint="eastAsia"/>
              </w:rPr>
              <w:t>为设备提供技术支持，对设备的选用提供合理的建议和修改意见。</w:t>
            </w:r>
          </w:p>
        </w:tc>
        <w:tc>
          <w:tcPr>
            <w:tcW w:w="2509" w:type="dxa"/>
            <w:vAlign w:val="center"/>
          </w:tcPr>
          <w:p w14:paraId="50CBF5F3">
            <w:pPr>
              <w:tabs>
                <w:tab w:val="left" w:pos="312"/>
              </w:tabs>
              <w:adjustRightInd w:val="0"/>
              <w:snapToGrid w:val="0"/>
            </w:pPr>
            <w:r>
              <w:rPr>
                <w:rFonts w:hint="eastAsia"/>
              </w:rPr>
              <w:t>1</w:t>
            </w:r>
            <w:r>
              <w:t>.</w:t>
            </w:r>
            <w:r>
              <w:rPr>
                <w:rFonts w:hint="eastAsia"/>
              </w:rPr>
              <w:t>钳工技能；</w:t>
            </w:r>
          </w:p>
          <w:p w14:paraId="1D135187">
            <w:pPr>
              <w:tabs>
                <w:tab w:val="left" w:pos="312"/>
              </w:tabs>
              <w:adjustRightInd w:val="0"/>
              <w:snapToGrid w:val="0"/>
            </w:pPr>
            <w:r>
              <w:rPr>
                <w:rFonts w:hint="eastAsia"/>
              </w:rPr>
              <w:t>2</w:t>
            </w:r>
            <w:r>
              <w:t>.</w:t>
            </w:r>
            <w:r>
              <w:rPr>
                <w:rFonts w:hint="eastAsia"/>
              </w:rPr>
              <w:t>电工电子技能；</w:t>
            </w:r>
          </w:p>
          <w:p w14:paraId="2CFE48CB">
            <w:pPr>
              <w:tabs>
                <w:tab w:val="left" w:pos="312"/>
              </w:tabs>
              <w:adjustRightInd w:val="0"/>
              <w:snapToGrid w:val="0"/>
            </w:pPr>
            <w:r>
              <w:rPr>
                <w:rFonts w:hint="eastAsia"/>
              </w:rPr>
              <w:t>3</w:t>
            </w:r>
            <w:r>
              <w:t>.</w:t>
            </w:r>
            <w:r>
              <w:rPr>
                <w:rFonts w:hint="eastAsia"/>
              </w:rPr>
              <w:t>识读及绘制机电系统原理图的能力；</w:t>
            </w:r>
          </w:p>
          <w:p w14:paraId="2912298E">
            <w:pPr>
              <w:tabs>
                <w:tab w:val="left" w:pos="312"/>
              </w:tabs>
              <w:adjustRightInd w:val="0"/>
              <w:snapToGrid w:val="0"/>
            </w:pPr>
            <w:r>
              <w:t>4.</w:t>
            </w:r>
            <w:r>
              <w:rPr>
                <w:rFonts w:hint="eastAsia"/>
              </w:rPr>
              <w:t>机电设备安装与调试技能；</w:t>
            </w:r>
          </w:p>
          <w:p w14:paraId="065A5B92">
            <w:pPr>
              <w:adjustRightInd w:val="0"/>
              <w:snapToGrid w:val="0"/>
            </w:pPr>
            <w:r>
              <w:rPr>
                <w:rFonts w:hint="eastAsia"/>
              </w:rPr>
              <w:t>5</w:t>
            </w:r>
            <w:r>
              <w:t>.</w:t>
            </w:r>
            <w:r>
              <w:rPr>
                <w:rFonts w:hint="eastAsia"/>
              </w:rPr>
              <w:t>典型机电设备安装、调试的能力。</w:t>
            </w:r>
          </w:p>
        </w:tc>
        <w:tc>
          <w:tcPr>
            <w:tcW w:w="1885" w:type="dxa"/>
            <w:vAlign w:val="center"/>
          </w:tcPr>
          <w:p w14:paraId="0EDBA0B9">
            <w:pPr>
              <w:adjustRightInd w:val="0"/>
              <w:snapToGrid w:val="0"/>
            </w:pPr>
            <w:r>
              <w:rPr>
                <w:rFonts w:hint="eastAsia"/>
              </w:rPr>
              <w:t>《金工实训》</w:t>
            </w:r>
            <w:r>
              <w:t>《</w:t>
            </w:r>
            <w:r>
              <w:rPr>
                <w:rFonts w:hint="eastAsia"/>
              </w:rPr>
              <w:t>电工电子技术</w:t>
            </w:r>
            <w:r>
              <w:t>》《</w:t>
            </w:r>
            <w:r>
              <w:rPr>
                <w:rFonts w:hint="eastAsia"/>
              </w:rPr>
              <w:t>机械制图与计算机绘图</w:t>
            </w:r>
            <w:r>
              <w:t>》《</w:t>
            </w:r>
            <w:r>
              <w:rPr>
                <w:rFonts w:hint="eastAsia"/>
              </w:rPr>
              <w:t>液压与气动技术</w:t>
            </w:r>
            <w:r>
              <w:t>》《</w:t>
            </w:r>
            <w:r>
              <w:rPr>
                <w:rFonts w:hint="eastAsia"/>
              </w:rPr>
              <w:t>电气控制与可编程技术</w:t>
            </w:r>
            <w:r>
              <w:t>》《</w:t>
            </w:r>
            <w:r>
              <w:rPr>
                <w:rFonts w:hint="eastAsia"/>
              </w:rPr>
              <w:t>通用设备安装与维护</w:t>
            </w:r>
            <w:r>
              <w:t>》</w:t>
            </w:r>
          </w:p>
        </w:tc>
      </w:tr>
      <w:tr w14:paraId="09C00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jc w:val="center"/>
        </w:trPr>
        <w:tc>
          <w:tcPr>
            <w:tcW w:w="505" w:type="dxa"/>
            <w:vAlign w:val="center"/>
          </w:tcPr>
          <w:p w14:paraId="6B87DF5D">
            <w:pPr>
              <w:adjustRightInd w:val="0"/>
              <w:snapToGrid w:val="0"/>
              <w:jc w:val="center"/>
              <w:rPr>
                <w:rFonts w:ascii="宋体"/>
                <w:kern w:val="0"/>
                <w:sz w:val="20"/>
                <w:szCs w:val="21"/>
              </w:rPr>
            </w:pPr>
            <w:r>
              <w:rPr>
                <w:rFonts w:hint="eastAsia" w:ascii="宋体"/>
                <w:kern w:val="0"/>
                <w:sz w:val="20"/>
                <w:szCs w:val="21"/>
              </w:rPr>
              <w:t>2</w:t>
            </w:r>
          </w:p>
        </w:tc>
        <w:tc>
          <w:tcPr>
            <w:tcW w:w="1204" w:type="dxa"/>
            <w:vAlign w:val="center"/>
          </w:tcPr>
          <w:p w14:paraId="05843225">
            <w:pPr>
              <w:adjustRightInd w:val="0"/>
              <w:snapToGrid w:val="0"/>
            </w:pPr>
            <w:r>
              <w:rPr>
                <w:rFonts w:hint="eastAsia"/>
              </w:rPr>
              <w:t>机电设备操作</w:t>
            </w:r>
          </w:p>
        </w:tc>
        <w:tc>
          <w:tcPr>
            <w:tcW w:w="2693" w:type="dxa"/>
            <w:vAlign w:val="center"/>
          </w:tcPr>
          <w:p w14:paraId="24A92E93">
            <w:pPr>
              <w:tabs>
                <w:tab w:val="left" w:pos="312"/>
              </w:tabs>
              <w:adjustRightInd w:val="0"/>
              <w:snapToGrid w:val="0"/>
            </w:pPr>
            <w:r>
              <w:rPr>
                <w:rFonts w:hint="eastAsia"/>
              </w:rPr>
              <w:t>1</w:t>
            </w:r>
            <w:r>
              <w:t>.</w:t>
            </w:r>
            <w:r>
              <w:rPr>
                <w:rFonts w:hint="eastAsia"/>
              </w:rPr>
              <w:t>正确确操作机电设备；</w:t>
            </w:r>
          </w:p>
          <w:p w14:paraId="70AFB5DB">
            <w:pPr>
              <w:tabs>
                <w:tab w:val="left" w:pos="312"/>
              </w:tabs>
              <w:adjustRightInd w:val="0"/>
              <w:snapToGrid w:val="0"/>
            </w:pPr>
            <w:r>
              <w:rPr>
                <w:rFonts w:hint="eastAsia"/>
              </w:rPr>
              <w:t>2</w:t>
            </w:r>
            <w:r>
              <w:t>.</w:t>
            </w:r>
            <w:r>
              <w:rPr>
                <w:rFonts w:hint="eastAsia"/>
              </w:rPr>
              <w:t>负责对设备、设施进行安全检查；</w:t>
            </w:r>
          </w:p>
          <w:p w14:paraId="7E0F706A">
            <w:pPr>
              <w:tabs>
                <w:tab w:val="left" w:pos="312"/>
              </w:tabs>
              <w:adjustRightInd w:val="0"/>
              <w:snapToGrid w:val="0"/>
            </w:pPr>
            <w:r>
              <w:rPr>
                <w:rFonts w:hint="eastAsia"/>
              </w:rPr>
              <w:t>3</w:t>
            </w:r>
            <w:r>
              <w:t>.</w:t>
            </w:r>
            <w:r>
              <w:rPr>
                <w:rFonts w:hint="eastAsia"/>
              </w:rPr>
              <w:t>负责设备日常的运行、维护。</w:t>
            </w:r>
          </w:p>
        </w:tc>
        <w:tc>
          <w:tcPr>
            <w:tcW w:w="2509" w:type="dxa"/>
            <w:vAlign w:val="center"/>
          </w:tcPr>
          <w:p w14:paraId="70C036A4">
            <w:pPr>
              <w:tabs>
                <w:tab w:val="left" w:pos="312"/>
              </w:tabs>
            </w:pPr>
            <w:r>
              <w:rPr>
                <w:rFonts w:hint="eastAsia"/>
              </w:rPr>
              <w:t>1</w:t>
            </w:r>
            <w:r>
              <w:t>.</w:t>
            </w:r>
            <w:r>
              <w:rPr>
                <w:rFonts w:hint="eastAsia"/>
              </w:rPr>
              <w:t>正确操作机电设备的能力；</w:t>
            </w:r>
          </w:p>
          <w:p w14:paraId="549ACA8D">
            <w:pPr>
              <w:numPr>
                <w:ilvl w:val="255"/>
                <w:numId w:val="0"/>
              </w:numPr>
            </w:pPr>
            <w:r>
              <w:rPr>
                <w:rFonts w:hint="eastAsia"/>
              </w:rPr>
              <w:t>2.工业机器人的编程与操作能力；</w:t>
            </w:r>
          </w:p>
          <w:p w14:paraId="31F26F60">
            <w:pPr>
              <w:numPr>
                <w:ilvl w:val="255"/>
                <w:numId w:val="0"/>
              </w:numPr>
            </w:pPr>
            <w:r>
              <w:rPr>
                <w:rFonts w:hint="eastAsia"/>
              </w:rPr>
              <w:t>3.机电设备的日常维护与定期维护能力。</w:t>
            </w:r>
          </w:p>
        </w:tc>
        <w:tc>
          <w:tcPr>
            <w:tcW w:w="1885" w:type="dxa"/>
            <w:vAlign w:val="center"/>
          </w:tcPr>
          <w:p w14:paraId="2EE7CC28">
            <w:pPr>
              <w:adjustRightInd w:val="0"/>
              <w:snapToGrid w:val="0"/>
            </w:pPr>
            <w:r>
              <w:rPr>
                <w:rFonts w:hint="eastAsia"/>
              </w:rPr>
              <w:t>《机电设备故障诊断与维修》《工业网络与组态技术基础》《工业机器人编程与应用》</w:t>
            </w:r>
          </w:p>
        </w:tc>
      </w:tr>
      <w:tr w14:paraId="67E07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1D9D0B8C">
            <w:pPr>
              <w:adjustRightInd w:val="0"/>
              <w:snapToGrid w:val="0"/>
              <w:jc w:val="center"/>
              <w:rPr>
                <w:rFonts w:ascii="宋体"/>
                <w:kern w:val="0"/>
                <w:sz w:val="20"/>
                <w:szCs w:val="21"/>
              </w:rPr>
            </w:pPr>
            <w:r>
              <w:rPr>
                <w:rFonts w:hint="eastAsia" w:ascii="宋体"/>
                <w:kern w:val="0"/>
                <w:sz w:val="20"/>
                <w:szCs w:val="21"/>
              </w:rPr>
              <w:t>3</w:t>
            </w:r>
          </w:p>
        </w:tc>
        <w:tc>
          <w:tcPr>
            <w:tcW w:w="1204" w:type="dxa"/>
            <w:vAlign w:val="center"/>
          </w:tcPr>
          <w:p w14:paraId="224C6D5E">
            <w:pPr>
              <w:adjustRightInd w:val="0"/>
              <w:snapToGrid w:val="0"/>
            </w:pPr>
            <w:r>
              <w:rPr>
                <w:rFonts w:hint="eastAsia"/>
              </w:rPr>
              <w:t>机电设备管理</w:t>
            </w:r>
          </w:p>
        </w:tc>
        <w:tc>
          <w:tcPr>
            <w:tcW w:w="2693" w:type="dxa"/>
            <w:vAlign w:val="center"/>
          </w:tcPr>
          <w:p w14:paraId="3F4CE45B">
            <w:pPr>
              <w:numPr>
                <w:ilvl w:val="255"/>
                <w:numId w:val="0"/>
              </w:numPr>
              <w:adjustRightInd w:val="0"/>
              <w:snapToGrid w:val="0"/>
            </w:pPr>
            <w:r>
              <w:rPr>
                <w:rFonts w:hint="eastAsia"/>
              </w:rPr>
              <w:t>1.机械绘图、零件测绘；</w:t>
            </w:r>
          </w:p>
          <w:p w14:paraId="5A1AC526">
            <w:pPr>
              <w:adjustRightInd w:val="0"/>
              <w:snapToGrid w:val="0"/>
            </w:pPr>
            <w:r>
              <w:rPr>
                <w:rFonts w:hint="eastAsia"/>
              </w:rPr>
              <w:t>2.设备生产工艺编制；</w:t>
            </w:r>
          </w:p>
          <w:p w14:paraId="7C8D0FF1">
            <w:pPr>
              <w:numPr>
                <w:ilvl w:val="255"/>
                <w:numId w:val="0"/>
              </w:numPr>
              <w:adjustRightInd w:val="0"/>
              <w:snapToGrid w:val="0"/>
            </w:pPr>
            <w:r>
              <w:rPr>
                <w:rFonts w:hint="eastAsia"/>
              </w:rPr>
              <w:t>3.产品检验、产品装配；</w:t>
            </w:r>
          </w:p>
          <w:p w14:paraId="46970426">
            <w:pPr>
              <w:numPr>
                <w:ilvl w:val="255"/>
                <w:numId w:val="0"/>
              </w:numPr>
              <w:adjustRightInd w:val="0"/>
              <w:snapToGrid w:val="0"/>
            </w:pPr>
            <w:r>
              <w:rPr>
                <w:rFonts w:hint="eastAsia"/>
              </w:rPr>
              <w:t>4.机电设备日常管理和技术改造。</w:t>
            </w:r>
          </w:p>
        </w:tc>
        <w:tc>
          <w:tcPr>
            <w:tcW w:w="2509" w:type="dxa"/>
            <w:vAlign w:val="center"/>
          </w:tcPr>
          <w:p w14:paraId="448CE4B5">
            <w:pPr>
              <w:tabs>
                <w:tab w:val="left" w:pos="312"/>
              </w:tabs>
            </w:pPr>
            <w:r>
              <w:rPr>
                <w:rFonts w:hint="eastAsia"/>
              </w:rPr>
              <w:t>1</w:t>
            </w:r>
            <w:r>
              <w:t>.</w:t>
            </w:r>
            <w:r>
              <w:rPr>
                <w:rFonts w:hint="eastAsia"/>
              </w:rPr>
              <w:t>机电设备与管理的能力；</w:t>
            </w:r>
          </w:p>
          <w:p w14:paraId="3EBFB1A5">
            <w:pPr>
              <w:tabs>
                <w:tab w:val="left" w:pos="312"/>
              </w:tabs>
            </w:pPr>
            <w:r>
              <w:rPr>
                <w:rFonts w:hint="eastAsia"/>
              </w:rPr>
              <w:t>2</w:t>
            </w:r>
            <w:r>
              <w:t>.</w:t>
            </w:r>
            <w:r>
              <w:rPr>
                <w:rFonts w:hint="eastAsia"/>
              </w:rPr>
              <w:t>知识综合运用能力；</w:t>
            </w:r>
          </w:p>
          <w:p w14:paraId="567DEE81">
            <w:pPr>
              <w:tabs>
                <w:tab w:val="left" w:pos="312"/>
              </w:tabs>
            </w:pPr>
            <w:r>
              <w:rPr>
                <w:rFonts w:hint="eastAsia"/>
              </w:rPr>
              <w:t>3</w:t>
            </w:r>
            <w:r>
              <w:t>.</w:t>
            </w:r>
            <w:r>
              <w:rPr>
                <w:rFonts w:hint="eastAsia"/>
              </w:rPr>
              <w:t>项目开发能力；</w:t>
            </w:r>
          </w:p>
          <w:p w14:paraId="15C4EBAC">
            <w:pPr>
              <w:tabs>
                <w:tab w:val="left" w:pos="312"/>
              </w:tabs>
            </w:pPr>
            <w:r>
              <w:rPr>
                <w:rFonts w:hint="eastAsia"/>
              </w:rPr>
              <w:t>4</w:t>
            </w:r>
            <w:r>
              <w:t>.</w:t>
            </w:r>
            <w:r>
              <w:rPr>
                <w:rFonts w:hint="eastAsia"/>
              </w:rPr>
              <w:t>协调、沟通和协作能力；</w:t>
            </w:r>
          </w:p>
          <w:p w14:paraId="6BFD4080">
            <w:pPr>
              <w:tabs>
                <w:tab w:val="left" w:pos="312"/>
              </w:tabs>
            </w:pPr>
            <w:r>
              <w:rPr>
                <w:rFonts w:hint="eastAsia"/>
              </w:rPr>
              <w:t>5</w:t>
            </w:r>
            <w:r>
              <w:t>.</w:t>
            </w:r>
            <w:r>
              <w:rPr>
                <w:rFonts w:hint="eastAsia"/>
              </w:rPr>
              <w:t>可持续发展能力。</w:t>
            </w:r>
          </w:p>
        </w:tc>
        <w:tc>
          <w:tcPr>
            <w:tcW w:w="1885" w:type="dxa"/>
            <w:vAlign w:val="center"/>
          </w:tcPr>
          <w:p w14:paraId="75BAF3F2">
            <w:pPr>
              <w:adjustRightInd w:val="0"/>
              <w:snapToGrid w:val="0"/>
            </w:pPr>
            <w:r>
              <w:rPr>
                <w:rFonts w:hint="eastAsia"/>
              </w:rPr>
              <w:t>《传感器与智能检测技术》《机电设备管理》</w:t>
            </w:r>
          </w:p>
        </w:tc>
      </w:tr>
    </w:tbl>
    <w:p w14:paraId="42700A74">
      <w:pPr>
        <w:adjustRightInd w:val="0"/>
        <w:snapToGrid w:val="0"/>
        <w:spacing w:beforeLines="50" w:line="360" w:lineRule="auto"/>
        <w:ind w:firstLine="482" w:firstLineChars="200"/>
        <w:rPr>
          <w:rFonts w:ascii="宋体" w:hAnsi="宋体" w:cs="Angsana New"/>
          <w:b/>
          <w:sz w:val="24"/>
          <w:szCs w:val="24"/>
          <w:lang w:bidi="th-TH"/>
        </w:rPr>
      </w:pPr>
      <w:r>
        <w:rPr>
          <w:rFonts w:hint="eastAsia" w:ascii="宋体" w:hAnsi="宋体" w:cs="Angsana New"/>
          <w:b/>
          <w:sz w:val="24"/>
          <w:szCs w:val="24"/>
          <w:lang w:bidi="th-TH"/>
        </w:rPr>
        <w:t>（二）岗位分析图</w:t>
      </w:r>
    </w:p>
    <w:p w14:paraId="3054F462">
      <w:pPr>
        <w:adjustRightInd w:val="0"/>
        <w:snapToGrid w:val="0"/>
        <w:spacing w:line="360" w:lineRule="auto"/>
        <w:jc w:val="center"/>
        <w:outlineLvl w:val="0"/>
        <w:rPr>
          <w:rFonts w:ascii="宋体" w:cs="Angsana New"/>
          <w:sz w:val="24"/>
          <w:szCs w:val="24"/>
          <w:lang w:bidi="th-TH"/>
        </w:rPr>
      </w:pPr>
      <w:r>
        <w:drawing>
          <wp:inline distT="0" distB="0" distL="114300" distR="114300">
            <wp:extent cx="5394960" cy="3034665"/>
            <wp:effectExtent l="0" t="0" r="15240" b="133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cstate="print"/>
                    <a:stretch>
                      <a:fillRect/>
                    </a:stretch>
                  </pic:blipFill>
                  <pic:spPr>
                    <a:xfrm>
                      <a:off x="0" y="0"/>
                      <a:ext cx="5394960" cy="3034665"/>
                    </a:xfrm>
                    <a:prstGeom prst="rect">
                      <a:avLst/>
                    </a:prstGeom>
                    <a:noFill/>
                    <a:ln>
                      <a:noFill/>
                    </a:ln>
                  </pic:spPr>
                </pic:pic>
              </a:graphicData>
            </a:graphic>
          </wp:inline>
        </w:drawing>
      </w:r>
    </w:p>
    <w:p w14:paraId="3A23603D">
      <w:pPr>
        <w:adjustRightInd w:val="0"/>
        <w:snapToGrid w:val="0"/>
        <w:spacing w:line="360" w:lineRule="auto"/>
        <w:jc w:val="center"/>
        <w:outlineLvl w:val="0"/>
        <w:rPr>
          <w:rFonts w:ascii="宋体" w:cs="Angsana New"/>
          <w:b/>
          <w:bCs/>
          <w:sz w:val="24"/>
          <w:szCs w:val="24"/>
          <w:lang w:bidi="th-TH"/>
        </w:rPr>
      </w:pPr>
      <w:r>
        <w:rPr>
          <w:rFonts w:hint="eastAsia" w:ascii="宋体" w:cs="Angsana New"/>
          <w:b/>
          <w:bCs/>
          <w:sz w:val="24"/>
          <w:szCs w:val="24"/>
          <w:lang w:bidi="th-TH"/>
        </w:rPr>
        <w:t>图1专业岗位分析</w:t>
      </w:r>
    </w:p>
    <w:p w14:paraId="52565EBC">
      <w:pPr>
        <w:spacing w:beforeLines="50" w:afterLines="50" w:line="360" w:lineRule="auto"/>
        <w:ind w:firstLine="560" w:firstLineChars="200"/>
        <w:rPr>
          <w:rFonts w:ascii="黑体" w:hAnsi="黑体" w:eastAsia="黑体" w:cs="Angsana New"/>
          <w:bCs/>
          <w:sz w:val="28"/>
          <w:szCs w:val="28"/>
          <w:lang w:bidi="th-TH"/>
        </w:rPr>
      </w:pPr>
      <w:r>
        <w:rPr>
          <w:rFonts w:hint="eastAsia" w:ascii="黑体" w:hAnsi="黑体" w:eastAsia="黑体" w:cs="Angsana New"/>
          <w:bCs/>
          <w:sz w:val="28"/>
          <w:szCs w:val="28"/>
          <w:lang w:bidi="th-TH"/>
        </w:rPr>
        <w:t>七、课程设置及学时安排</w:t>
      </w:r>
    </w:p>
    <w:p w14:paraId="698753DC">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（一</w:t>
      </w:r>
      <w:r>
        <w:rPr>
          <w:rFonts w:ascii="宋体" w:hAnsi="宋体" w:cs="Angsana New"/>
          <w:b/>
          <w:sz w:val="24"/>
          <w:szCs w:val="24"/>
          <w:lang w:bidi="th-TH"/>
        </w:rPr>
        <w:t>）</w:t>
      </w:r>
      <w:r>
        <w:rPr>
          <w:rFonts w:hint="eastAsia" w:ascii="宋体" w:hAnsi="宋体" w:cs="Angsana New"/>
          <w:b/>
          <w:sz w:val="24"/>
          <w:szCs w:val="24"/>
          <w:lang w:bidi="th-TH"/>
        </w:rPr>
        <w:t>课程</w:t>
      </w:r>
      <w:r>
        <w:rPr>
          <w:rFonts w:ascii="宋体" w:hAnsi="宋体" w:cs="Angsana New"/>
          <w:b/>
          <w:sz w:val="24"/>
          <w:szCs w:val="24"/>
          <w:lang w:bidi="th-TH"/>
        </w:rPr>
        <w:t>体系</w:t>
      </w:r>
    </w:p>
    <w:p w14:paraId="11A1B992">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以立德树人为根本任务，落实“课程思政”要求，促进产教深度融合，推进“岗课赛证”综合育人，构建“</w:t>
      </w:r>
      <w:bookmarkStart w:id="0" w:name="_Hlk133047022"/>
      <w:r>
        <w:rPr>
          <w:rFonts w:hint="eastAsia" w:ascii="宋体" w:hAnsi="宋体" w:cs="Angsana New"/>
          <w:sz w:val="24"/>
          <w:szCs w:val="24"/>
          <w:lang w:bidi="th-TH"/>
        </w:rPr>
        <w:t>文化素养课程平台</w:t>
      </w:r>
      <w:bookmarkEnd w:id="0"/>
      <w:r>
        <w:rPr>
          <w:rFonts w:hint="eastAsia" w:ascii="宋体" w:hAnsi="宋体" w:cs="Angsana New"/>
          <w:sz w:val="24"/>
          <w:szCs w:val="24"/>
          <w:lang w:bidi="th-TH"/>
        </w:rPr>
        <w:t>、专业群课程平台、素质能力选修课程平台+专业核心能力课程模块、专业拓展选修课程模块”的“3平台+</w:t>
      </w:r>
      <w:r>
        <w:rPr>
          <w:rFonts w:ascii="宋体" w:hAnsi="宋体" w:cs="Angsana New"/>
          <w:sz w:val="24"/>
          <w:szCs w:val="24"/>
          <w:lang w:bidi="th-TH"/>
        </w:rPr>
        <w:t>2</w:t>
      </w:r>
      <w:r>
        <w:rPr>
          <w:rFonts w:hint="eastAsia" w:ascii="宋体" w:hAnsi="宋体" w:cs="Angsana New"/>
          <w:sz w:val="24"/>
          <w:szCs w:val="24"/>
          <w:lang w:bidi="th-TH"/>
        </w:rPr>
        <w:t>模块”课程体系，满足学生的多样化选择、多路径成才。</w:t>
      </w:r>
    </w:p>
    <w:p w14:paraId="40D9A612">
      <w:pPr>
        <w:adjustRightInd w:val="0"/>
        <w:snapToGrid w:val="0"/>
        <w:jc w:val="center"/>
        <w:rPr>
          <w:rFonts w:ascii="宋体" w:hAnsi="宋体" w:cs="Angsana New"/>
          <w:b/>
          <w:sz w:val="24"/>
          <w:szCs w:val="24"/>
          <w:lang w:bidi="th-TH"/>
        </w:rPr>
      </w:pPr>
      <w:r>
        <w:drawing>
          <wp:inline distT="0" distB="0" distL="114300" distR="114300">
            <wp:extent cx="5906770" cy="3167380"/>
            <wp:effectExtent l="0" t="0" r="17780" b="1397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0" cstate="print"/>
                    <a:stretch>
                      <a:fillRect/>
                    </a:stretch>
                  </pic:blipFill>
                  <pic:spPr>
                    <a:xfrm>
                      <a:off x="0" y="0"/>
                      <a:ext cx="5906770" cy="3167380"/>
                    </a:xfrm>
                    <a:prstGeom prst="rect">
                      <a:avLst/>
                    </a:prstGeom>
                    <a:noFill/>
                    <a:ln>
                      <a:noFill/>
                    </a:ln>
                  </pic:spPr>
                </pic:pic>
              </a:graphicData>
            </a:graphic>
          </wp:inline>
        </w:drawing>
      </w:r>
    </w:p>
    <w:p w14:paraId="7F393F82">
      <w:pPr>
        <w:adjustRightInd w:val="0"/>
        <w:snapToGrid w:val="0"/>
        <w:spacing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（二）课程设置</w:t>
      </w:r>
    </w:p>
    <w:p w14:paraId="0B14639C">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本专业A类课20门、B类课31门、C类课13门，课程标准64门，选修课程</w:t>
      </w:r>
      <w:r>
        <w:rPr>
          <w:rFonts w:ascii="宋体" w:hAnsi="宋体" w:cs="Angsana New"/>
          <w:sz w:val="24"/>
          <w:szCs w:val="24"/>
          <w:lang w:bidi="th-TH"/>
        </w:rPr>
        <w:t>288</w:t>
      </w:r>
      <w:r>
        <w:rPr>
          <w:rFonts w:hint="eastAsia" w:ascii="宋体" w:hAnsi="宋体" w:cs="Angsana New"/>
          <w:sz w:val="24"/>
          <w:szCs w:val="24"/>
          <w:lang w:bidi="th-TH"/>
        </w:rPr>
        <w:t>学时，考试课21门，考查课48门。</w:t>
      </w:r>
    </w:p>
    <w:p w14:paraId="25404309">
      <w:pPr>
        <w:spacing w:line="360" w:lineRule="auto"/>
        <w:ind w:firstLine="480" w:firstLineChars="200"/>
        <w:rPr>
          <w:rFonts w:ascii="宋体" w:hAnsi="宋体" w:cs="Angsana New"/>
          <w:bCs/>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w:t>
      </w:r>
      <w:r>
        <w:rPr>
          <w:rFonts w:hint="eastAsia" w:ascii="宋体" w:hAnsi="宋体" w:cs="Angsana New"/>
          <w:bCs/>
          <w:sz w:val="24"/>
          <w:szCs w:val="24"/>
          <w:lang w:bidi="th-TH"/>
        </w:rPr>
        <w:t>公共基础课程</w:t>
      </w:r>
    </w:p>
    <w:p w14:paraId="17CCE663">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本专业公共基础课</w:t>
      </w:r>
      <w:r>
        <w:rPr>
          <w:rFonts w:ascii="宋体" w:hAnsi="宋体" w:cs="Angsana New"/>
          <w:sz w:val="24"/>
          <w:szCs w:val="24"/>
          <w:lang w:bidi="th-TH"/>
        </w:rPr>
        <w:t>916</w:t>
      </w:r>
      <w:r>
        <w:rPr>
          <w:rFonts w:hint="eastAsia" w:ascii="宋体" w:hAnsi="宋体" w:cs="Angsana New"/>
          <w:sz w:val="24"/>
          <w:szCs w:val="24"/>
          <w:lang w:bidi="th-TH"/>
        </w:rPr>
        <w:t>学时，其中体育课9</w:t>
      </w:r>
      <w:r>
        <w:rPr>
          <w:rFonts w:ascii="宋体" w:hAnsi="宋体" w:cs="Angsana New"/>
          <w:sz w:val="24"/>
          <w:szCs w:val="24"/>
          <w:lang w:bidi="th-TH"/>
        </w:rPr>
        <w:t>6</w:t>
      </w:r>
      <w:r>
        <w:rPr>
          <w:rFonts w:hint="eastAsia" w:ascii="宋体" w:hAnsi="宋体" w:cs="Angsana New"/>
          <w:sz w:val="24"/>
          <w:szCs w:val="24"/>
          <w:lang w:bidi="th-TH"/>
        </w:rPr>
        <w:t>学时、毛泽东思想和中国特色社会主义理论体系概论2学分、习近平新时代中国特色社会主义思想概论3学分、思想道德修养与法律基础3学分、形势与政策1学分，劳动教育1</w:t>
      </w:r>
      <w:r>
        <w:rPr>
          <w:rFonts w:ascii="宋体" w:hAnsi="宋体" w:cs="Angsana New"/>
          <w:sz w:val="24"/>
          <w:szCs w:val="24"/>
          <w:lang w:bidi="th-TH"/>
        </w:rPr>
        <w:t>6</w:t>
      </w:r>
      <w:r>
        <w:rPr>
          <w:rFonts w:hint="eastAsia" w:ascii="宋体" w:hAnsi="宋体" w:cs="Angsana New"/>
          <w:sz w:val="24"/>
          <w:szCs w:val="24"/>
          <w:lang w:bidi="th-TH"/>
        </w:rPr>
        <w:t>学分。</w:t>
      </w:r>
    </w:p>
    <w:p w14:paraId="675E6EBE">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（1）文化素养课程平台：按照党和国家有关文件规定，根据人才培养目标要求，设置</w:t>
      </w:r>
      <w:r>
        <w:rPr>
          <w:rFonts w:hint="eastAsia" w:ascii="宋体" w:hAnsi="宋体" w:cs="Angsana New"/>
          <w:bCs/>
          <w:sz w:val="24"/>
          <w:szCs w:val="24"/>
          <w:lang w:bidi="th-TH"/>
        </w:rPr>
        <w:t>文化素养类</w:t>
      </w:r>
      <w:r>
        <w:rPr>
          <w:rFonts w:hint="eastAsia" w:ascii="宋体" w:hAnsi="宋体" w:cs="Angsana New"/>
          <w:sz w:val="24"/>
          <w:szCs w:val="24"/>
          <w:lang w:bidi="th-TH"/>
        </w:rPr>
        <w:t>公共必修课程，包括思品修养、基础素养、健康素养、美育素养、劳动素养和职业素养六个模块（见表3）。</w:t>
      </w:r>
    </w:p>
    <w:p w14:paraId="0F59D1DA">
      <w:pPr>
        <w:spacing w:afterLines="50"/>
        <w:jc w:val="center"/>
        <w:rPr>
          <w:rFonts w:asciiTheme="minorEastAsia" w:hAnsiTheme="minorEastAsia" w:eastAsiaTheme="minorEastAsia"/>
          <w:b/>
          <w:szCs w:val="21"/>
        </w:rPr>
      </w:pPr>
      <w:r>
        <w:rPr>
          <w:rFonts w:hint="eastAsia" w:asciiTheme="minorEastAsia" w:hAnsiTheme="minorEastAsia" w:eastAsiaTheme="minorEastAsia"/>
          <w:b/>
          <w:sz w:val="24"/>
          <w:szCs w:val="24"/>
        </w:rPr>
        <w:t>表3文化素养课程开设表</w:t>
      </w:r>
    </w:p>
    <w:tbl>
      <w:tblPr>
        <w:tblStyle w:val="12"/>
        <w:tblW w:w="9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2693"/>
        <w:gridCol w:w="680"/>
        <w:gridCol w:w="886"/>
        <w:gridCol w:w="671"/>
        <w:gridCol w:w="686"/>
        <w:gridCol w:w="880"/>
        <w:gridCol w:w="1536"/>
      </w:tblGrid>
      <w:tr w14:paraId="24A6F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Align w:val="center"/>
          </w:tcPr>
          <w:p w14:paraId="4EF83B67">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类别</w:t>
            </w:r>
          </w:p>
        </w:tc>
        <w:tc>
          <w:tcPr>
            <w:tcW w:w="2693" w:type="dxa"/>
            <w:vAlign w:val="center"/>
          </w:tcPr>
          <w:p w14:paraId="7CD8F45D">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课程名称</w:t>
            </w:r>
          </w:p>
        </w:tc>
        <w:tc>
          <w:tcPr>
            <w:tcW w:w="680" w:type="dxa"/>
            <w:vAlign w:val="center"/>
          </w:tcPr>
          <w:p w14:paraId="2756F62E">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学分</w:t>
            </w:r>
          </w:p>
        </w:tc>
        <w:tc>
          <w:tcPr>
            <w:tcW w:w="886" w:type="dxa"/>
            <w:vAlign w:val="center"/>
          </w:tcPr>
          <w:p w14:paraId="3EDC040F">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总学时</w:t>
            </w:r>
          </w:p>
        </w:tc>
        <w:tc>
          <w:tcPr>
            <w:tcW w:w="671" w:type="dxa"/>
            <w:vAlign w:val="center"/>
          </w:tcPr>
          <w:p w14:paraId="3715D6AB">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课程类别</w:t>
            </w:r>
          </w:p>
        </w:tc>
        <w:tc>
          <w:tcPr>
            <w:tcW w:w="686" w:type="dxa"/>
            <w:vAlign w:val="center"/>
          </w:tcPr>
          <w:p w14:paraId="026B7CB9">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考核方式</w:t>
            </w:r>
          </w:p>
        </w:tc>
        <w:tc>
          <w:tcPr>
            <w:tcW w:w="880" w:type="dxa"/>
            <w:vAlign w:val="center"/>
          </w:tcPr>
          <w:p w14:paraId="20677EA4">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开设</w:t>
            </w:r>
          </w:p>
          <w:p w14:paraId="276F7A40">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学期</w:t>
            </w:r>
          </w:p>
        </w:tc>
        <w:tc>
          <w:tcPr>
            <w:tcW w:w="1536" w:type="dxa"/>
            <w:vAlign w:val="center"/>
          </w:tcPr>
          <w:p w14:paraId="1EFE42BE">
            <w:pPr>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开课部门</w:t>
            </w:r>
          </w:p>
        </w:tc>
      </w:tr>
      <w:tr w14:paraId="5416C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34C1C20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思品</w:t>
            </w:r>
          </w:p>
          <w:p w14:paraId="61BEEC4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修养</w:t>
            </w:r>
          </w:p>
        </w:tc>
        <w:tc>
          <w:tcPr>
            <w:tcW w:w="2693" w:type="dxa"/>
            <w:shd w:val="clear" w:color="000000" w:fill="FFFFFF"/>
            <w:vAlign w:val="center"/>
          </w:tcPr>
          <w:p w14:paraId="5D612723">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思想道德与法治</w:t>
            </w:r>
          </w:p>
        </w:tc>
        <w:tc>
          <w:tcPr>
            <w:tcW w:w="680" w:type="dxa"/>
            <w:shd w:val="clear" w:color="000000" w:fill="FFFFFF"/>
            <w:vAlign w:val="center"/>
          </w:tcPr>
          <w:p w14:paraId="451BE68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3</w:t>
            </w:r>
          </w:p>
        </w:tc>
        <w:tc>
          <w:tcPr>
            <w:tcW w:w="886" w:type="dxa"/>
            <w:shd w:val="clear" w:color="000000" w:fill="FFFFFF"/>
            <w:vAlign w:val="center"/>
          </w:tcPr>
          <w:p w14:paraId="17A86EC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48</w:t>
            </w:r>
          </w:p>
        </w:tc>
        <w:tc>
          <w:tcPr>
            <w:tcW w:w="671" w:type="dxa"/>
            <w:shd w:val="clear" w:color="000000" w:fill="FFFFFF"/>
            <w:vAlign w:val="center"/>
          </w:tcPr>
          <w:p w14:paraId="10E7B9E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5DE6013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3E1B9EE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441337A4">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409843E5">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18603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538F4CCF">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247AA421">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习近平新时代中国特色社会主义思想概论</w:t>
            </w:r>
          </w:p>
        </w:tc>
        <w:tc>
          <w:tcPr>
            <w:tcW w:w="680" w:type="dxa"/>
            <w:shd w:val="clear" w:color="000000" w:fill="FFFFFF"/>
            <w:vAlign w:val="center"/>
          </w:tcPr>
          <w:p w14:paraId="047F341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886" w:type="dxa"/>
            <w:shd w:val="clear" w:color="000000" w:fill="FFFFFF"/>
            <w:vAlign w:val="center"/>
          </w:tcPr>
          <w:p w14:paraId="7633A28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48</w:t>
            </w:r>
          </w:p>
        </w:tc>
        <w:tc>
          <w:tcPr>
            <w:tcW w:w="671" w:type="dxa"/>
            <w:shd w:val="clear" w:color="000000" w:fill="FFFFFF"/>
            <w:vAlign w:val="center"/>
          </w:tcPr>
          <w:p w14:paraId="33B5612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329A620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308CFE5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204AA5B1">
            <w:pPr>
              <w:jc w:val="center"/>
              <w:rPr>
                <w:rFonts w:asciiTheme="minorEastAsia" w:hAnsiTheme="minorEastAsia" w:eastAsiaTheme="minorEastAsia" w:cstheme="minorEastAsia"/>
                <w:szCs w:val="21"/>
              </w:rPr>
            </w:pPr>
          </w:p>
        </w:tc>
      </w:tr>
      <w:tr w14:paraId="25236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459D2EE6">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4C1D49C3">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毛泽东思想和中国特色社会主义理论体系概论</w:t>
            </w:r>
          </w:p>
        </w:tc>
        <w:tc>
          <w:tcPr>
            <w:tcW w:w="680" w:type="dxa"/>
            <w:shd w:val="clear" w:color="000000" w:fill="FFFFFF"/>
            <w:vAlign w:val="center"/>
          </w:tcPr>
          <w:p w14:paraId="3FC9409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5C0F391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32</w:t>
            </w:r>
          </w:p>
        </w:tc>
        <w:tc>
          <w:tcPr>
            <w:tcW w:w="671" w:type="dxa"/>
            <w:shd w:val="clear" w:color="000000" w:fill="FFFFFF"/>
            <w:vAlign w:val="center"/>
          </w:tcPr>
          <w:p w14:paraId="1A45198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1D36DBC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55421FF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7B08AE93">
            <w:pPr>
              <w:jc w:val="center"/>
              <w:rPr>
                <w:rFonts w:asciiTheme="minorEastAsia" w:hAnsiTheme="minorEastAsia" w:eastAsiaTheme="minorEastAsia" w:cstheme="minorEastAsia"/>
                <w:szCs w:val="21"/>
              </w:rPr>
            </w:pPr>
          </w:p>
        </w:tc>
      </w:tr>
      <w:tr w14:paraId="46596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B07F437">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486C20C2">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形势与政策（一）</w:t>
            </w:r>
          </w:p>
        </w:tc>
        <w:tc>
          <w:tcPr>
            <w:tcW w:w="680" w:type="dxa"/>
            <w:shd w:val="clear" w:color="000000" w:fill="FFFFFF"/>
            <w:vAlign w:val="center"/>
          </w:tcPr>
          <w:p w14:paraId="3D51D6F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0.25</w:t>
            </w:r>
          </w:p>
        </w:tc>
        <w:tc>
          <w:tcPr>
            <w:tcW w:w="886" w:type="dxa"/>
            <w:shd w:val="clear" w:color="000000" w:fill="FFFFFF"/>
            <w:vAlign w:val="center"/>
          </w:tcPr>
          <w:p w14:paraId="11599AF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671" w:type="dxa"/>
            <w:shd w:val="clear" w:color="000000" w:fill="FFFFFF"/>
            <w:vAlign w:val="center"/>
          </w:tcPr>
          <w:p w14:paraId="401CCA5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73C9CFB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254C0A7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73ECD1F6">
            <w:pPr>
              <w:jc w:val="center"/>
              <w:rPr>
                <w:rFonts w:asciiTheme="minorEastAsia" w:hAnsiTheme="minorEastAsia" w:eastAsiaTheme="minorEastAsia" w:cstheme="minorEastAsia"/>
                <w:szCs w:val="21"/>
              </w:rPr>
            </w:pPr>
          </w:p>
        </w:tc>
      </w:tr>
      <w:tr w14:paraId="33953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F8F2C39">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0591DEFC">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形势与政策（二）</w:t>
            </w:r>
          </w:p>
        </w:tc>
        <w:tc>
          <w:tcPr>
            <w:tcW w:w="680" w:type="dxa"/>
            <w:shd w:val="clear" w:color="000000" w:fill="FFFFFF"/>
            <w:vAlign w:val="center"/>
          </w:tcPr>
          <w:p w14:paraId="74FFF19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0.25</w:t>
            </w:r>
          </w:p>
        </w:tc>
        <w:tc>
          <w:tcPr>
            <w:tcW w:w="886" w:type="dxa"/>
            <w:shd w:val="clear" w:color="000000" w:fill="FFFFFF"/>
            <w:vAlign w:val="center"/>
          </w:tcPr>
          <w:p w14:paraId="7FAAF77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671" w:type="dxa"/>
            <w:shd w:val="clear" w:color="000000" w:fill="FFFFFF"/>
            <w:vAlign w:val="center"/>
          </w:tcPr>
          <w:p w14:paraId="5DDEB1F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61AA073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0AA729D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0AE65662">
            <w:pPr>
              <w:jc w:val="center"/>
              <w:rPr>
                <w:rFonts w:asciiTheme="minorEastAsia" w:hAnsiTheme="minorEastAsia" w:eastAsiaTheme="minorEastAsia" w:cstheme="minorEastAsia"/>
                <w:szCs w:val="21"/>
              </w:rPr>
            </w:pPr>
          </w:p>
        </w:tc>
      </w:tr>
      <w:tr w14:paraId="0D880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E3B28E9">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20AB272E">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形势与政策（三）</w:t>
            </w:r>
          </w:p>
        </w:tc>
        <w:tc>
          <w:tcPr>
            <w:tcW w:w="680" w:type="dxa"/>
            <w:shd w:val="clear" w:color="000000" w:fill="FFFFFF"/>
            <w:vAlign w:val="center"/>
          </w:tcPr>
          <w:p w14:paraId="7B8A59E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0.25</w:t>
            </w:r>
          </w:p>
        </w:tc>
        <w:tc>
          <w:tcPr>
            <w:tcW w:w="886" w:type="dxa"/>
            <w:shd w:val="clear" w:color="000000" w:fill="FFFFFF"/>
            <w:vAlign w:val="center"/>
          </w:tcPr>
          <w:p w14:paraId="6FABCCC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671" w:type="dxa"/>
            <w:shd w:val="clear" w:color="000000" w:fill="FFFFFF"/>
            <w:vAlign w:val="center"/>
          </w:tcPr>
          <w:p w14:paraId="10B3C09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1D99A1F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5EF21A7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670C17C5">
            <w:pPr>
              <w:jc w:val="center"/>
              <w:rPr>
                <w:rFonts w:asciiTheme="minorEastAsia" w:hAnsiTheme="minorEastAsia" w:eastAsiaTheme="minorEastAsia" w:cstheme="minorEastAsia"/>
                <w:szCs w:val="21"/>
              </w:rPr>
            </w:pPr>
          </w:p>
        </w:tc>
      </w:tr>
      <w:tr w14:paraId="12E1A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DDEEAD5">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6AFA79BD">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形势与政策（四）</w:t>
            </w:r>
          </w:p>
        </w:tc>
        <w:tc>
          <w:tcPr>
            <w:tcW w:w="680" w:type="dxa"/>
            <w:shd w:val="clear" w:color="000000" w:fill="FFFFFF"/>
            <w:vAlign w:val="center"/>
          </w:tcPr>
          <w:p w14:paraId="576C49B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0.25</w:t>
            </w:r>
          </w:p>
        </w:tc>
        <w:tc>
          <w:tcPr>
            <w:tcW w:w="886" w:type="dxa"/>
            <w:shd w:val="clear" w:color="000000" w:fill="FFFFFF"/>
            <w:vAlign w:val="center"/>
          </w:tcPr>
          <w:p w14:paraId="5A32FFD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671" w:type="dxa"/>
            <w:shd w:val="clear" w:color="000000" w:fill="FFFFFF"/>
            <w:vAlign w:val="center"/>
          </w:tcPr>
          <w:p w14:paraId="34F5C2C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1F30132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29B4CC9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1536" w:type="dxa"/>
            <w:vMerge w:val="continue"/>
            <w:vAlign w:val="center"/>
          </w:tcPr>
          <w:p w14:paraId="0D566A0E">
            <w:pPr>
              <w:jc w:val="center"/>
              <w:rPr>
                <w:rFonts w:asciiTheme="minorEastAsia" w:hAnsiTheme="minorEastAsia" w:eastAsiaTheme="minorEastAsia" w:cstheme="minorEastAsia"/>
                <w:szCs w:val="21"/>
              </w:rPr>
            </w:pPr>
          </w:p>
        </w:tc>
      </w:tr>
      <w:tr w14:paraId="63C36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481ABC3">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19D392CB">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军事理论</w:t>
            </w:r>
          </w:p>
        </w:tc>
        <w:tc>
          <w:tcPr>
            <w:tcW w:w="680" w:type="dxa"/>
            <w:shd w:val="clear" w:color="000000" w:fill="FFFFFF"/>
            <w:vAlign w:val="center"/>
          </w:tcPr>
          <w:p w14:paraId="029CDE6B">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3F053327">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36</w:t>
            </w:r>
          </w:p>
        </w:tc>
        <w:tc>
          <w:tcPr>
            <w:tcW w:w="671" w:type="dxa"/>
            <w:shd w:val="clear" w:color="000000" w:fill="FFFFFF"/>
            <w:vAlign w:val="center"/>
          </w:tcPr>
          <w:p w14:paraId="5D702FC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006E035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4E2BAFE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32D3A5A0">
            <w:pPr>
              <w:spacing w:line="240" w:lineRule="exact"/>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武装部</w:t>
            </w:r>
          </w:p>
        </w:tc>
      </w:tr>
      <w:tr w14:paraId="043D8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2F23D8C1">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76C8490A">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军事技能</w:t>
            </w:r>
          </w:p>
        </w:tc>
        <w:tc>
          <w:tcPr>
            <w:tcW w:w="680" w:type="dxa"/>
            <w:shd w:val="clear" w:color="000000" w:fill="FFFFFF"/>
            <w:vAlign w:val="center"/>
          </w:tcPr>
          <w:p w14:paraId="3F039B08">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208B3A3F">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112</w:t>
            </w:r>
          </w:p>
        </w:tc>
        <w:tc>
          <w:tcPr>
            <w:tcW w:w="671" w:type="dxa"/>
            <w:shd w:val="clear" w:color="000000" w:fill="FFFFFF"/>
            <w:vAlign w:val="center"/>
          </w:tcPr>
          <w:p w14:paraId="4774485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w:t>
            </w:r>
          </w:p>
        </w:tc>
        <w:tc>
          <w:tcPr>
            <w:tcW w:w="686" w:type="dxa"/>
            <w:vAlign w:val="center"/>
          </w:tcPr>
          <w:p w14:paraId="5F4E114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5140F1D2">
            <w:pPr>
              <w:tabs>
                <w:tab w:val="left" w:pos="540"/>
              </w:tabs>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1AD83C7E">
            <w:pPr>
              <w:jc w:val="center"/>
              <w:rPr>
                <w:rFonts w:asciiTheme="minorEastAsia" w:hAnsiTheme="minorEastAsia" w:eastAsiaTheme="minorEastAsia" w:cstheme="minorEastAsia"/>
                <w:szCs w:val="21"/>
              </w:rPr>
            </w:pPr>
          </w:p>
        </w:tc>
      </w:tr>
      <w:tr w14:paraId="0C50D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1ADC0BA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基础</w:t>
            </w:r>
          </w:p>
          <w:p w14:paraId="3709C68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0DCE7D70">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信息技术</w:t>
            </w:r>
          </w:p>
        </w:tc>
        <w:tc>
          <w:tcPr>
            <w:tcW w:w="680" w:type="dxa"/>
            <w:shd w:val="clear" w:color="000000" w:fill="FFFFFF"/>
            <w:vAlign w:val="center"/>
          </w:tcPr>
          <w:p w14:paraId="44F53DB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2718926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565FA1B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86" w:type="dxa"/>
            <w:vAlign w:val="center"/>
          </w:tcPr>
          <w:p w14:paraId="7FAC12F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5AB4555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14:paraId="4402E7A8">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人工智能学院</w:t>
            </w:r>
          </w:p>
        </w:tc>
      </w:tr>
      <w:tr w14:paraId="19A99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23BEA170">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0D49270B">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大学英语（一）</w:t>
            </w:r>
          </w:p>
        </w:tc>
        <w:tc>
          <w:tcPr>
            <w:tcW w:w="680" w:type="dxa"/>
            <w:shd w:val="clear" w:color="000000" w:fill="FFFFFF"/>
            <w:vAlign w:val="center"/>
          </w:tcPr>
          <w:p w14:paraId="7DBA0A5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7F8AE92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507A356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5E3D31A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687286D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0330F6DC">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通识教育中心</w:t>
            </w:r>
          </w:p>
        </w:tc>
      </w:tr>
      <w:tr w14:paraId="4CE10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B576CB7">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468C0293">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大学英语（二）</w:t>
            </w:r>
          </w:p>
        </w:tc>
        <w:tc>
          <w:tcPr>
            <w:tcW w:w="680" w:type="dxa"/>
            <w:shd w:val="clear" w:color="000000" w:fill="FFFFFF"/>
            <w:vAlign w:val="center"/>
          </w:tcPr>
          <w:p w14:paraId="7B910AD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6F792E4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5F86065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7342D76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2646220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5E3740F2">
            <w:pPr>
              <w:jc w:val="center"/>
              <w:rPr>
                <w:rFonts w:asciiTheme="minorEastAsia" w:hAnsiTheme="minorEastAsia" w:eastAsiaTheme="minorEastAsia" w:cstheme="minorEastAsia"/>
                <w:szCs w:val="21"/>
              </w:rPr>
            </w:pPr>
          </w:p>
        </w:tc>
      </w:tr>
      <w:tr w14:paraId="64B1F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9B25210">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4737C19D">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大学语文（一）</w:t>
            </w:r>
          </w:p>
        </w:tc>
        <w:tc>
          <w:tcPr>
            <w:tcW w:w="680" w:type="dxa"/>
            <w:shd w:val="clear" w:color="000000" w:fill="FFFFFF"/>
            <w:vAlign w:val="center"/>
          </w:tcPr>
          <w:p w14:paraId="7FDF27D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4221727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4240F04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5ACC4FB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175BAD7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Merge w:val="continue"/>
            <w:vAlign w:val="center"/>
          </w:tcPr>
          <w:p w14:paraId="3C68A52A">
            <w:pPr>
              <w:jc w:val="center"/>
              <w:rPr>
                <w:rFonts w:asciiTheme="minorEastAsia" w:hAnsiTheme="minorEastAsia" w:eastAsiaTheme="minorEastAsia" w:cstheme="minorEastAsia"/>
                <w:szCs w:val="21"/>
              </w:rPr>
            </w:pPr>
          </w:p>
        </w:tc>
      </w:tr>
      <w:tr w14:paraId="6BE5C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1D1CCC2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健康</w:t>
            </w:r>
          </w:p>
          <w:p w14:paraId="12D0EF7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7A5CFCC2">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大学体育（一）</w:t>
            </w:r>
          </w:p>
        </w:tc>
        <w:tc>
          <w:tcPr>
            <w:tcW w:w="680" w:type="dxa"/>
            <w:shd w:val="clear" w:color="000000" w:fill="FFFFFF"/>
            <w:vAlign w:val="center"/>
          </w:tcPr>
          <w:p w14:paraId="12C487A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63D297A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32</w:t>
            </w:r>
          </w:p>
        </w:tc>
        <w:tc>
          <w:tcPr>
            <w:tcW w:w="671" w:type="dxa"/>
            <w:shd w:val="clear" w:color="000000" w:fill="FFFFFF"/>
            <w:vAlign w:val="center"/>
          </w:tcPr>
          <w:p w14:paraId="5EA4037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86" w:type="dxa"/>
            <w:vAlign w:val="center"/>
          </w:tcPr>
          <w:p w14:paraId="5FDE336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087E606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1EF98D7C">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教育体育学院</w:t>
            </w:r>
          </w:p>
        </w:tc>
      </w:tr>
      <w:tr w14:paraId="6295A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2BB110FA">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64A17D82">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大学体育（二）</w:t>
            </w:r>
          </w:p>
        </w:tc>
        <w:tc>
          <w:tcPr>
            <w:tcW w:w="680" w:type="dxa"/>
            <w:shd w:val="clear" w:color="000000" w:fill="FFFFFF"/>
            <w:vAlign w:val="center"/>
          </w:tcPr>
          <w:p w14:paraId="7E592C7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13A3D30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32</w:t>
            </w:r>
          </w:p>
        </w:tc>
        <w:tc>
          <w:tcPr>
            <w:tcW w:w="671" w:type="dxa"/>
            <w:shd w:val="clear" w:color="000000" w:fill="FFFFFF"/>
            <w:vAlign w:val="center"/>
          </w:tcPr>
          <w:p w14:paraId="69204BD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86" w:type="dxa"/>
            <w:vAlign w:val="center"/>
          </w:tcPr>
          <w:p w14:paraId="05D2F92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445288B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7AD2019C">
            <w:pPr>
              <w:jc w:val="center"/>
              <w:rPr>
                <w:rFonts w:asciiTheme="minorEastAsia" w:hAnsiTheme="minorEastAsia" w:eastAsiaTheme="minorEastAsia" w:cstheme="minorEastAsia"/>
                <w:szCs w:val="21"/>
              </w:rPr>
            </w:pPr>
          </w:p>
        </w:tc>
      </w:tr>
      <w:tr w14:paraId="28D4E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20E84061">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067738CF">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体育专项（限选1门）</w:t>
            </w:r>
          </w:p>
        </w:tc>
        <w:tc>
          <w:tcPr>
            <w:tcW w:w="680" w:type="dxa"/>
            <w:shd w:val="clear" w:color="000000" w:fill="FFFFFF"/>
            <w:vAlign w:val="center"/>
          </w:tcPr>
          <w:p w14:paraId="3D34AA6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71CEA5C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32</w:t>
            </w:r>
          </w:p>
        </w:tc>
        <w:tc>
          <w:tcPr>
            <w:tcW w:w="671" w:type="dxa"/>
            <w:shd w:val="clear" w:color="000000" w:fill="FFFFFF"/>
            <w:vAlign w:val="center"/>
          </w:tcPr>
          <w:p w14:paraId="78A9FD6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86" w:type="dxa"/>
            <w:vAlign w:val="center"/>
          </w:tcPr>
          <w:p w14:paraId="37AB3F6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1F0BE13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4、5</w:t>
            </w:r>
          </w:p>
        </w:tc>
        <w:tc>
          <w:tcPr>
            <w:tcW w:w="1536" w:type="dxa"/>
            <w:vMerge w:val="continue"/>
            <w:vAlign w:val="center"/>
          </w:tcPr>
          <w:p w14:paraId="24915DB6">
            <w:pPr>
              <w:jc w:val="center"/>
              <w:rPr>
                <w:rFonts w:asciiTheme="minorEastAsia" w:hAnsiTheme="minorEastAsia" w:eastAsiaTheme="minorEastAsia" w:cstheme="minorEastAsia"/>
                <w:szCs w:val="21"/>
              </w:rPr>
            </w:pPr>
          </w:p>
        </w:tc>
      </w:tr>
      <w:tr w14:paraId="5D3E6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91" w:type="dxa"/>
            <w:vMerge w:val="continue"/>
            <w:vAlign w:val="center"/>
          </w:tcPr>
          <w:p w14:paraId="28389C44">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0A515AE9">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心理健康教育</w:t>
            </w:r>
          </w:p>
        </w:tc>
        <w:tc>
          <w:tcPr>
            <w:tcW w:w="680" w:type="dxa"/>
            <w:shd w:val="clear" w:color="000000" w:fill="FFFFFF"/>
            <w:vAlign w:val="center"/>
          </w:tcPr>
          <w:p w14:paraId="32A40A7A">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76280C2F">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32</w:t>
            </w:r>
          </w:p>
        </w:tc>
        <w:tc>
          <w:tcPr>
            <w:tcW w:w="671" w:type="dxa"/>
            <w:shd w:val="clear" w:color="000000" w:fill="FFFFFF"/>
            <w:vAlign w:val="center"/>
          </w:tcPr>
          <w:p w14:paraId="1B254E3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86" w:type="dxa"/>
            <w:vAlign w:val="center"/>
          </w:tcPr>
          <w:p w14:paraId="3F48C32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482FFB3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14:paraId="1BFBF911">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07E3609E">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527FF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91" w:type="dxa"/>
            <w:vAlign w:val="center"/>
          </w:tcPr>
          <w:p w14:paraId="787C475D">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美育</w:t>
            </w:r>
          </w:p>
          <w:p w14:paraId="51DDA7A7">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7DC27D61">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美学和艺术史论类、艺术鉴赏和评论类、艺术体验和实践类（限选1门）</w:t>
            </w:r>
          </w:p>
        </w:tc>
        <w:tc>
          <w:tcPr>
            <w:tcW w:w="680" w:type="dxa"/>
            <w:shd w:val="clear" w:color="000000" w:fill="FFFFFF"/>
            <w:vAlign w:val="center"/>
          </w:tcPr>
          <w:p w14:paraId="6E1C4B82">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43CF154C">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32</w:t>
            </w:r>
          </w:p>
        </w:tc>
        <w:tc>
          <w:tcPr>
            <w:tcW w:w="671" w:type="dxa"/>
            <w:shd w:val="clear" w:color="000000" w:fill="FFFFFF"/>
            <w:vAlign w:val="center"/>
          </w:tcPr>
          <w:p w14:paraId="2E5273D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582EBD2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373CFE5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14:paraId="4CB276A4">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艺术学院</w:t>
            </w:r>
          </w:p>
        </w:tc>
      </w:tr>
      <w:tr w14:paraId="12BA8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7FC3C3B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劳动</w:t>
            </w:r>
          </w:p>
          <w:p w14:paraId="0D31A80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6E806E2B">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劳动（一）生活劳动</w:t>
            </w:r>
          </w:p>
        </w:tc>
        <w:tc>
          <w:tcPr>
            <w:tcW w:w="680" w:type="dxa"/>
            <w:shd w:val="clear" w:color="000000" w:fill="FFFFFF"/>
            <w:vAlign w:val="center"/>
          </w:tcPr>
          <w:p w14:paraId="0DF9BCC3">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0.25</w:t>
            </w:r>
          </w:p>
        </w:tc>
        <w:tc>
          <w:tcPr>
            <w:tcW w:w="886" w:type="dxa"/>
            <w:shd w:val="clear" w:color="000000" w:fill="FFFFFF"/>
            <w:vAlign w:val="center"/>
          </w:tcPr>
          <w:p w14:paraId="456A1C7F">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4</w:t>
            </w:r>
          </w:p>
        </w:tc>
        <w:tc>
          <w:tcPr>
            <w:tcW w:w="671" w:type="dxa"/>
            <w:shd w:val="clear" w:color="000000" w:fill="FFFFFF"/>
            <w:vAlign w:val="center"/>
          </w:tcPr>
          <w:p w14:paraId="453B112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w:t>
            </w:r>
          </w:p>
        </w:tc>
        <w:tc>
          <w:tcPr>
            <w:tcW w:w="686" w:type="dxa"/>
            <w:vAlign w:val="center"/>
          </w:tcPr>
          <w:p w14:paraId="10282F8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502C240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4DECCA77">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2560D874">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36636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CCE8319">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26B074F4">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劳动（二）公益劳动</w:t>
            </w:r>
          </w:p>
        </w:tc>
        <w:tc>
          <w:tcPr>
            <w:tcW w:w="680" w:type="dxa"/>
            <w:shd w:val="clear" w:color="000000" w:fill="FFFFFF"/>
            <w:vAlign w:val="center"/>
          </w:tcPr>
          <w:p w14:paraId="5FD81D2E">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0.25</w:t>
            </w:r>
          </w:p>
        </w:tc>
        <w:tc>
          <w:tcPr>
            <w:tcW w:w="886" w:type="dxa"/>
            <w:shd w:val="clear" w:color="000000" w:fill="FFFFFF"/>
            <w:vAlign w:val="center"/>
          </w:tcPr>
          <w:p w14:paraId="6DCAF1F9">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4</w:t>
            </w:r>
          </w:p>
        </w:tc>
        <w:tc>
          <w:tcPr>
            <w:tcW w:w="671" w:type="dxa"/>
            <w:shd w:val="clear" w:color="000000" w:fill="FFFFFF"/>
            <w:vAlign w:val="center"/>
          </w:tcPr>
          <w:p w14:paraId="4D66BD8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w:t>
            </w:r>
          </w:p>
        </w:tc>
        <w:tc>
          <w:tcPr>
            <w:tcW w:w="686" w:type="dxa"/>
            <w:vAlign w:val="center"/>
          </w:tcPr>
          <w:p w14:paraId="188C5C7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0883F93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26E8E8AA">
            <w:pPr>
              <w:rPr>
                <w:rFonts w:asciiTheme="minorEastAsia" w:hAnsiTheme="minorEastAsia" w:eastAsiaTheme="minorEastAsia" w:cstheme="minorEastAsia"/>
                <w:szCs w:val="21"/>
              </w:rPr>
            </w:pPr>
          </w:p>
        </w:tc>
      </w:tr>
      <w:tr w14:paraId="663E2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861513F">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43405425">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劳动（三）专业劳动</w:t>
            </w:r>
          </w:p>
        </w:tc>
        <w:tc>
          <w:tcPr>
            <w:tcW w:w="680" w:type="dxa"/>
            <w:shd w:val="clear" w:color="000000" w:fill="FFFFFF"/>
            <w:vAlign w:val="center"/>
          </w:tcPr>
          <w:p w14:paraId="27D4874A">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0.25</w:t>
            </w:r>
          </w:p>
        </w:tc>
        <w:tc>
          <w:tcPr>
            <w:tcW w:w="886" w:type="dxa"/>
            <w:shd w:val="clear" w:color="000000" w:fill="FFFFFF"/>
            <w:vAlign w:val="center"/>
          </w:tcPr>
          <w:p w14:paraId="1E4BEF89">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4</w:t>
            </w:r>
          </w:p>
        </w:tc>
        <w:tc>
          <w:tcPr>
            <w:tcW w:w="671" w:type="dxa"/>
            <w:shd w:val="clear" w:color="000000" w:fill="FFFFFF"/>
            <w:vAlign w:val="center"/>
          </w:tcPr>
          <w:p w14:paraId="4DE472E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w:t>
            </w:r>
          </w:p>
        </w:tc>
        <w:tc>
          <w:tcPr>
            <w:tcW w:w="686" w:type="dxa"/>
            <w:vAlign w:val="center"/>
          </w:tcPr>
          <w:p w14:paraId="0214F1C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380BA67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4、6</w:t>
            </w:r>
          </w:p>
        </w:tc>
        <w:tc>
          <w:tcPr>
            <w:tcW w:w="1536" w:type="dxa"/>
            <w:vMerge w:val="continue"/>
            <w:vAlign w:val="center"/>
          </w:tcPr>
          <w:p w14:paraId="331A47B3">
            <w:pPr>
              <w:rPr>
                <w:rFonts w:asciiTheme="minorEastAsia" w:hAnsiTheme="minorEastAsia" w:eastAsiaTheme="minorEastAsia" w:cstheme="minorEastAsia"/>
                <w:szCs w:val="21"/>
              </w:rPr>
            </w:pPr>
          </w:p>
        </w:tc>
      </w:tr>
      <w:tr w14:paraId="35217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EB75873">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3A928B1C">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劳动（四）岗位劳动</w:t>
            </w:r>
          </w:p>
        </w:tc>
        <w:tc>
          <w:tcPr>
            <w:tcW w:w="680" w:type="dxa"/>
            <w:shd w:val="clear" w:color="000000" w:fill="FFFFFF"/>
            <w:vAlign w:val="center"/>
          </w:tcPr>
          <w:p w14:paraId="6481AF70">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0.25</w:t>
            </w:r>
          </w:p>
        </w:tc>
        <w:tc>
          <w:tcPr>
            <w:tcW w:w="886" w:type="dxa"/>
            <w:shd w:val="clear" w:color="000000" w:fill="FFFFFF"/>
            <w:vAlign w:val="center"/>
          </w:tcPr>
          <w:p w14:paraId="25ACAFBF">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4</w:t>
            </w:r>
          </w:p>
        </w:tc>
        <w:tc>
          <w:tcPr>
            <w:tcW w:w="671" w:type="dxa"/>
            <w:shd w:val="clear" w:color="000000" w:fill="FFFFFF"/>
            <w:vAlign w:val="center"/>
          </w:tcPr>
          <w:p w14:paraId="1A51293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C</w:t>
            </w:r>
          </w:p>
        </w:tc>
        <w:tc>
          <w:tcPr>
            <w:tcW w:w="686" w:type="dxa"/>
            <w:vAlign w:val="center"/>
          </w:tcPr>
          <w:p w14:paraId="32F6F78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7676BBB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7、8</w:t>
            </w:r>
          </w:p>
        </w:tc>
        <w:tc>
          <w:tcPr>
            <w:tcW w:w="1536" w:type="dxa"/>
            <w:vMerge w:val="continue"/>
            <w:vAlign w:val="center"/>
          </w:tcPr>
          <w:p w14:paraId="2707E8CF">
            <w:pPr>
              <w:rPr>
                <w:rFonts w:asciiTheme="minorEastAsia" w:hAnsiTheme="minorEastAsia" w:eastAsiaTheme="minorEastAsia" w:cstheme="minorEastAsia"/>
                <w:szCs w:val="21"/>
              </w:rPr>
            </w:pPr>
          </w:p>
        </w:tc>
      </w:tr>
      <w:tr w14:paraId="05033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2EB2A39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职业</w:t>
            </w:r>
          </w:p>
          <w:p w14:paraId="1942F43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2A9BEFDE">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职业生涯规划</w:t>
            </w:r>
          </w:p>
        </w:tc>
        <w:tc>
          <w:tcPr>
            <w:tcW w:w="680" w:type="dxa"/>
            <w:shd w:val="clear" w:color="000000" w:fill="FFFFFF"/>
            <w:vAlign w:val="center"/>
          </w:tcPr>
          <w:p w14:paraId="561A4D65">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1</w:t>
            </w:r>
          </w:p>
        </w:tc>
        <w:tc>
          <w:tcPr>
            <w:tcW w:w="886" w:type="dxa"/>
            <w:shd w:val="clear" w:color="000000" w:fill="FFFFFF"/>
            <w:vAlign w:val="center"/>
          </w:tcPr>
          <w:p w14:paraId="217AB080">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16</w:t>
            </w:r>
          </w:p>
        </w:tc>
        <w:tc>
          <w:tcPr>
            <w:tcW w:w="671" w:type="dxa"/>
            <w:shd w:val="clear" w:color="000000" w:fill="FFFFFF"/>
            <w:vAlign w:val="center"/>
          </w:tcPr>
          <w:p w14:paraId="413819A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376F15B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31691EC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63DBE3B4">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招生就业处</w:t>
            </w:r>
          </w:p>
        </w:tc>
      </w:tr>
      <w:tr w14:paraId="7704F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2D3E71E">
            <w:pPr>
              <w:spacing w:line="320" w:lineRule="exact"/>
              <w:rPr>
                <w:rFonts w:asciiTheme="minorEastAsia" w:hAnsiTheme="minorEastAsia" w:eastAsiaTheme="minorEastAsia" w:cstheme="minorEastAsia"/>
                <w:szCs w:val="21"/>
              </w:rPr>
            </w:pPr>
          </w:p>
        </w:tc>
        <w:tc>
          <w:tcPr>
            <w:tcW w:w="2693" w:type="dxa"/>
            <w:shd w:val="clear" w:color="000000" w:fill="FFFFFF"/>
            <w:vAlign w:val="center"/>
          </w:tcPr>
          <w:p w14:paraId="0490BD3B">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创新创业教育</w:t>
            </w:r>
          </w:p>
        </w:tc>
        <w:tc>
          <w:tcPr>
            <w:tcW w:w="680" w:type="dxa"/>
            <w:shd w:val="clear" w:color="000000" w:fill="FFFFFF"/>
            <w:vAlign w:val="center"/>
          </w:tcPr>
          <w:p w14:paraId="2ADF9D43">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40987EA9">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32</w:t>
            </w:r>
          </w:p>
        </w:tc>
        <w:tc>
          <w:tcPr>
            <w:tcW w:w="671" w:type="dxa"/>
            <w:shd w:val="clear" w:color="000000" w:fill="FFFFFF"/>
            <w:vAlign w:val="center"/>
          </w:tcPr>
          <w:p w14:paraId="78263A1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045D648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2EFC81C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511BB2F9">
            <w:pPr>
              <w:rPr>
                <w:rFonts w:asciiTheme="minorEastAsia" w:hAnsiTheme="minorEastAsia" w:eastAsiaTheme="minorEastAsia" w:cstheme="minorEastAsia"/>
                <w:szCs w:val="21"/>
              </w:rPr>
            </w:pPr>
          </w:p>
        </w:tc>
      </w:tr>
      <w:tr w14:paraId="1C22D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876486B">
            <w:pPr>
              <w:spacing w:line="320" w:lineRule="exact"/>
              <w:rPr>
                <w:rFonts w:asciiTheme="minorEastAsia" w:hAnsiTheme="minorEastAsia" w:eastAsiaTheme="minorEastAsia" w:cstheme="minorEastAsia"/>
                <w:szCs w:val="21"/>
              </w:rPr>
            </w:pPr>
          </w:p>
        </w:tc>
        <w:tc>
          <w:tcPr>
            <w:tcW w:w="2693" w:type="dxa"/>
            <w:shd w:val="clear" w:color="000000" w:fill="FFFFFF"/>
            <w:vAlign w:val="center"/>
          </w:tcPr>
          <w:p w14:paraId="6672C10C">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就业指导</w:t>
            </w:r>
          </w:p>
        </w:tc>
        <w:tc>
          <w:tcPr>
            <w:tcW w:w="680" w:type="dxa"/>
            <w:shd w:val="clear" w:color="000000" w:fill="FFFFFF"/>
            <w:vAlign w:val="center"/>
          </w:tcPr>
          <w:p w14:paraId="354B8846">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1</w:t>
            </w:r>
          </w:p>
        </w:tc>
        <w:tc>
          <w:tcPr>
            <w:tcW w:w="886" w:type="dxa"/>
            <w:shd w:val="clear" w:color="000000" w:fill="FFFFFF"/>
            <w:vAlign w:val="center"/>
          </w:tcPr>
          <w:p w14:paraId="484EB04D">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16</w:t>
            </w:r>
          </w:p>
        </w:tc>
        <w:tc>
          <w:tcPr>
            <w:tcW w:w="671" w:type="dxa"/>
            <w:shd w:val="clear" w:color="000000" w:fill="FFFFFF"/>
            <w:vAlign w:val="center"/>
          </w:tcPr>
          <w:p w14:paraId="6953FB6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3F71530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6110531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1536" w:type="dxa"/>
            <w:vMerge w:val="continue"/>
            <w:vAlign w:val="center"/>
          </w:tcPr>
          <w:p w14:paraId="0F1C0406">
            <w:pPr>
              <w:rPr>
                <w:rFonts w:asciiTheme="minorEastAsia" w:hAnsiTheme="minorEastAsia" w:eastAsiaTheme="minorEastAsia" w:cstheme="minorEastAsia"/>
                <w:szCs w:val="21"/>
              </w:rPr>
            </w:pPr>
          </w:p>
        </w:tc>
      </w:tr>
    </w:tbl>
    <w:p w14:paraId="6F23422E">
      <w:pPr>
        <w:spacing w:beforeLines="50"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th-TH"/>
        </w:rPr>
        <w:t>（2）</w:t>
      </w:r>
      <w:r>
        <w:rPr>
          <w:rFonts w:hint="eastAsia" w:asciiTheme="minorEastAsia" w:hAnsiTheme="minorEastAsia" w:eastAsiaTheme="minorEastAsia" w:cstheme="minorEastAsia"/>
          <w:sz w:val="24"/>
          <w:szCs w:val="24"/>
        </w:rPr>
        <w:t>素质能力选修课程：为适应社会对人才多样化的需求、学生自我发展和全面发展的需求以及学生综合素质提升、创新创业能力培养等需求，改善学生知识结构、挖掘学生潜能、发展学生兴趣特长、培养人文素养、科学素养等</w:t>
      </w:r>
      <w:r>
        <w:rPr>
          <w:rFonts w:hint="eastAsia" w:asciiTheme="minorEastAsia" w:hAnsiTheme="minorEastAsia" w:eastAsiaTheme="minorEastAsia" w:cstheme="minorEastAsia"/>
          <w:sz w:val="24"/>
          <w:szCs w:val="24"/>
          <w:lang w:bidi="th-TH"/>
        </w:rPr>
        <w:t>，面向全校学生开设</w:t>
      </w:r>
      <w:r>
        <w:rPr>
          <w:rFonts w:hint="eastAsia" w:asciiTheme="minorEastAsia" w:hAnsiTheme="minorEastAsia" w:eastAsiaTheme="minorEastAsia" w:cstheme="minorEastAsia"/>
          <w:sz w:val="24"/>
          <w:szCs w:val="24"/>
        </w:rPr>
        <w:t>素质能力</w:t>
      </w:r>
      <w:r>
        <w:rPr>
          <w:rFonts w:hint="eastAsia" w:asciiTheme="minorEastAsia" w:hAnsiTheme="minorEastAsia" w:eastAsiaTheme="minorEastAsia" w:cstheme="minorEastAsia"/>
          <w:sz w:val="24"/>
          <w:szCs w:val="24"/>
          <w:lang w:bidi="th-TH"/>
        </w:rPr>
        <w:t>公共选修课程。采用“线上课程资源”和“线下课堂教学”相结合的方式开展。</w:t>
      </w:r>
      <w:r>
        <w:rPr>
          <w:rFonts w:hint="eastAsia" w:asciiTheme="minorEastAsia" w:hAnsiTheme="minorEastAsia" w:eastAsiaTheme="minorEastAsia" w:cstheme="minorEastAsia"/>
          <w:sz w:val="24"/>
          <w:szCs w:val="24"/>
        </w:rPr>
        <w:t>包括思想政治类、国防安全类、人文社科类、自然科学类、公共艺术类、语言文字类、身心健康类、专升本模块、创新创业类、线上资源类等课程</w:t>
      </w:r>
      <w:r>
        <w:rPr>
          <w:rFonts w:hint="eastAsia" w:asciiTheme="minorEastAsia" w:hAnsiTheme="minorEastAsia" w:eastAsiaTheme="minorEastAsia" w:cstheme="minorEastAsia"/>
          <w:sz w:val="24"/>
          <w:szCs w:val="24"/>
          <w:lang w:bidi="th-TH"/>
        </w:rPr>
        <w:t>，最低选修学分为8学分。</w:t>
      </w:r>
      <w:r>
        <w:rPr>
          <w:rFonts w:hint="eastAsia" w:asciiTheme="minorEastAsia" w:hAnsiTheme="minorEastAsia" w:eastAsiaTheme="minorEastAsia" w:cstheme="minorEastAsia"/>
          <w:sz w:val="24"/>
          <w:szCs w:val="24"/>
        </w:rPr>
        <w:t>其中创新创业类由各专业院系结合专业，以项目为载体、以实践活动为主要开展形式进行开发，每个项目以4学分计。详见教学计划表。</w:t>
      </w:r>
    </w:p>
    <w:p w14:paraId="7A69C362">
      <w:pPr>
        <w:spacing w:line="360" w:lineRule="auto"/>
        <w:ind w:firstLine="480" w:firstLineChars="20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专业（技能）课程</w:t>
      </w:r>
    </w:p>
    <w:p w14:paraId="58E12AA5">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专业（技能）课程以工作过程为导向，按照“岗课赛证”融通的专业课程开发理念，融入课程思政，培养学生职业能力和职业精神。专业（技能）课程包括专业群课程平台、专业核心能力课程</w:t>
      </w:r>
      <w:bookmarkStart w:id="1" w:name="_Hlk133047727"/>
      <w:r>
        <w:rPr>
          <w:rFonts w:hint="eastAsia" w:ascii="宋体" w:hAnsi="宋体" w:cs="Angsana New"/>
          <w:sz w:val="24"/>
          <w:szCs w:val="24"/>
          <w:lang w:bidi="th-TH"/>
        </w:rPr>
        <w:t>模块</w:t>
      </w:r>
      <w:bookmarkEnd w:id="1"/>
      <w:r>
        <w:rPr>
          <w:rFonts w:hint="eastAsia" w:ascii="宋体" w:hAnsi="宋体" w:cs="Angsana New"/>
          <w:sz w:val="24"/>
          <w:szCs w:val="24"/>
          <w:lang w:bidi="th-TH"/>
        </w:rPr>
        <w:t>、专业实践课程</w:t>
      </w:r>
      <w:r>
        <w:rPr>
          <w:rFonts w:ascii="宋体" w:hAnsi="宋体" w:cs="Angsana New"/>
          <w:sz w:val="24"/>
          <w:szCs w:val="24"/>
          <w:lang w:bidi="th-TH"/>
        </w:rPr>
        <w:t>、</w:t>
      </w:r>
      <w:r>
        <w:rPr>
          <w:rFonts w:hint="eastAsia" w:ascii="宋体" w:hAnsi="宋体" w:cs="Angsana New"/>
          <w:sz w:val="24"/>
          <w:szCs w:val="24"/>
          <w:lang w:bidi="th-TH"/>
        </w:rPr>
        <w:t>专业拓展选修课程模块四部分（见表4）。</w:t>
      </w:r>
    </w:p>
    <w:p w14:paraId="6B679D5A">
      <w:pPr>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本专业总学时</w:t>
      </w:r>
      <w:r>
        <w:rPr>
          <w:rFonts w:ascii="宋体" w:hAnsi="宋体" w:cs="Angsana New"/>
          <w:sz w:val="24"/>
          <w:szCs w:val="24"/>
          <w:lang w:bidi="th-TH"/>
        </w:rPr>
        <w:t>2692</w:t>
      </w:r>
      <w:r>
        <w:rPr>
          <w:rFonts w:hint="eastAsia" w:ascii="宋体" w:hAnsi="宋体" w:cs="Angsana New"/>
          <w:sz w:val="24"/>
          <w:szCs w:val="24"/>
          <w:lang w:bidi="th-TH"/>
        </w:rPr>
        <w:t>，每16学时折算1学分，学年周数40周，开设专业群平台课程7</w:t>
      </w:r>
      <w:r>
        <w:rPr>
          <w:rFonts w:ascii="宋体" w:hAnsi="宋体" w:cs="Angsana New"/>
          <w:sz w:val="24"/>
          <w:szCs w:val="24"/>
          <w:lang w:bidi="th-TH"/>
        </w:rPr>
        <w:t>门</w:t>
      </w:r>
      <w:r>
        <w:rPr>
          <w:rFonts w:hint="eastAsia" w:ascii="宋体" w:hAnsi="宋体" w:cs="Angsana New"/>
          <w:sz w:val="24"/>
          <w:szCs w:val="24"/>
          <w:lang w:bidi="th-TH"/>
        </w:rPr>
        <w:t>，专业群平台课程544学时；专业核心课程7</w:t>
      </w:r>
      <w:r>
        <w:rPr>
          <w:rFonts w:ascii="宋体" w:hAnsi="宋体" w:cs="Angsana New"/>
          <w:sz w:val="24"/>
          <w:szCs w:val="24"/>
          <w:lang w:bidi="th-TH"/>
        </w:rPr>
        <w:t>门，</w:t>
      </w:r>
      <w:r>
        <w:rPr>
          <w:rFonts w:hint="eastAsia" w:ascii="宋体" w:hAnsi="宋体" w:cs="Angsana New"/>
          <w:sz w:val="24"/>
          <w:szCs w:val="24"/>
          <w:lang w:bidi="th-TH"/>
        </w:rPr>
        <w:t>专业核心课程512学时；实践性教学</w:t>
      </w:r>
      <w:r>
        <w:rPr>
          <w:rFonts w:ascii="宋体" w:hAnsi="宋体" w:cs="Angsana New"/>
          <w:sz w:val="24"/>
          <w:szCs w:val="24"/>
          <w:lang w:bidi="th-TH"/>
        </w:rPr>
        <w:t>160</w:t>
      </w:r>
      <w:r>
        <w:rPr>
          <w:rFonts w:hint="eastAsia" w:ascii="宋体" w:hAnsi="宋体" w:cs="Angsana New"/>
          <w:sz w:val="24"/>
          <w:szCs w:val="24"/>
          <w:lang w:bidi="th-TH"/>
        </w:rPr>
        <w:t>学时、岗位实习4</w:t>
      </w:r>
      <w:r>
        <w:rPr>
          <w:rFonts w:ascii="宋体" w:hAnsi="宋体" w:cs="Angsana New"/>
          <w:sz w:val="24"/>
          <w:szCs w:val="24"/>
          <w:lang w:bidi="th-TH"/>
        </w:rPr>
        <w:t>00</w:t>
      </w:r>
      <w:r>
        <w:rPr>
          <w:rFonts w:hint="eastAsia" w:ascii="宋体" w:hAnsi="宋体" w:cs="Angsana New"/>
          <w:sz w:val="24"/>
          <w:szCs w:val="24"/>
          <w:lang w:bidi="th-TH"/>
        </w:rPr>
        <w:t>学时、岗位实习开展学期7、8学期，岗位实习特殊要求为岗位实习半年以上，</w:t>
      </w:r>
      <w:r>
        <w:rPr>
          <w:rFonts w:hint="eastAsia" w:ascii="宋体" w:hAnsi="宋体" w:cs="Angsana New"/>
          <w:color w:val="000000" w:themeColor="text1"/>
          <w:sz w:val="24"/>
          <w:szCs w:val="24"/>
          <w:lang w:bidi="th-TH"/>
        </w:rPr>
        <w:t>军训</w:t>
      </w:r>
      <w:r>
        <w:rPr>
          <w:rFonts w:ascii="宋体" w:hAnsi="宋体" w:cs="Angsana New"/>
          <w:color w:val="000000" w:themeColor="text1"/>
          <w:sz w:val="24"/>
          <w:szCs w:val="24"/>
          <w:lang w:bidi="th-TH"/>
        </w:rPr>
        <w:t>3</w:t>
      </w:r>
      <w:r>
        <w:rPr>
          <w:rFonts w:hint="eastAsia" w:ascii="宋体" w:hAnsi="宋体" w:cs="Angsana New"/>
          <w:color w:val="000000" w:themeColor="text1"/>
          <w:sz w:val="24"/>
          <w:szCs w:val="24"/>
          <w:lang w:bidi="th-TH"/>
        </w:rPr>
        <w:t>周</w:t>
      </w:r>
      <w:r>
        <w:rPr>
          <w:rFonts w:hint="eastAsia" w:ascii="宋体" w:hAnsi="宋体" w:cs="Angsana New"/>
          <w:sz w:val="24"/>
          <w:szCs w:val="24"/>
          <w:lang w:bidi="th-TH"/>
        </w:rPr>
        <w:t>，社会实践</w:t>
      </w:r>
      <w:r>
        <w:rPr>
          <w:rFonts w:ascii="宋体" w:hAnsi="宋体" w:cs="Angsana New"/>
          <w:sz w:val="24"/>
          <w:szCs w:val="24"/>
          <w:lang w:bidi="th-TH"/>
        </w:rPr>
        <w:t>10</w:t>
      </w:r>
      <w:r>
        <w:rPr>
          <w:rFonts w:hint="eastAsia" w:ascii="宋体" w:hAnsi="宋体" w:cs="Angsana New"/>
          <w:sz w:val="24"/>
          <w:szCs w:val="24"/>
          <w:lang w:bidi="th-TH"/>
        </w:rPr>
        <w:t>学时。</w:t>
      </w:r>
    </w:p>
    <w:p w14:paraId="44C688DB">
      <w:pPr>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（1）专业</w:t>
      </w:r>
      <w:r>
        <w:rPr>
          <w:rFonts w:hint="eastAsia" w:ascii="宋体" w:hAnsi="宋体" w:cs="Angsana New"/>
          <w:sz w:val="24"/>
          <w:szCs w:val="24"/>
          <w:lang w:val="en-US" w:eastAsia="zh-CN" w:bidi="th-TH"/>
        </w:rPr>
        <w:t>群平台</w:t>
      </w:r>
      <w:r>
        <w:rPr>
          <w:rFonts w:hint="eastAsia" w:ascii="宋体" w:hAnsi="宋体" w:cs="Angsana New"/>
          <w:sz w:val="24"/>
          <w:szCs w:val="24"/>
          <w:lang w:bidi="th-TH"/>
        </w:rPr>
        <w:t>课程</w:t>
      </w:r>
    </w:p>
    <w:p w14:paraId="0EE25E05">
      <w:pPr>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主要包括：机械制图、电工电子技术、机械设计基础、公差配合与测量技术、电气线路安装调试、液压与气压传动、工业网络与组态技术基础等领域的内容。</w:t>
      </w:r>
    </w:p>
    <w:p w14:paraId="4A5774DC">
      <w:pPr>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（2）专业核心课程</w:t>
      </w:r>
    </w:p>
    <w:p w14:paraId="02FF31E4">
      <w:pPr>
        <w:spacing w:line="360" w:lineRule="auto"/>
        <w:ind w:firstLine="480" w:firstLineChars="200"/>
        <w:rPr>
          <w:rFonts w:ascii="宋体" w:hAnsi="宋体" w:cs="Angsana New"/>
          <w:sz w:val="24"/>
          <w:szCs w:val="24"/>
          <w:lang w:bidi="th-TH"/>
        </w:rPr>
        <w:sectPr>
          <w:pgSz w:w="11906" w:h="16838"/>
          <w:pgMar w:top="1417" w:right="1701" w:bottom="1417" w:left="1701" w:header="851" w:footer="992" w:gutter="0"/>
          <w:cols w:space="0" w:num="1"/>
          <w:docGrid w:type="lines" w:linePitch="312" w:charSpace="0"/>
        </w:sectPr>
      </w:pPr>
      <w:r>
        <w:rPr>
          <w:rFonts w:hint="eastAsia" w:ascii="宋体" w:hAnsi="宋体" w:cs="Angsana New"/>
          <w:sz w:val="24"/>
          <w:szCs w:val="24"/>
          <w:lang w:bidi="th-TH"/>
        </w:rPr>
        <w:t>主要包括：电气控制与可编程控制技术、工业机器人编程与应用、机电设备装调与维护、机电设备故障诊断与维修、通用设备安装与维护、机电设备管理等领域的内容。</w:t>
      </w:r>
    </w:p>
    <w:p w14:paraId="7E877B06">
      <w:pPr>
        <w:adjustRightInd w:val="0"/>
        <w:snapToGrid w:val="0"/>
        <w:spacing w:line="360" w:lineRule="auto"/>
        <w:jc w:val="center"/>
        <w:rPr>
          <w:rFonts w:ascii="宋体" w:cs="Angsana New"/>
          <w:b/>
          <w:szCs w:val="21"/>
          <w:lang w:bidi="th-TH"/>
        </w:rPr>
      </w:pPr>
      <w:r>
        <w:rPr>
          <w:rFonts w:hint="eastAsia" w:ascii="宋体" w:hAnsi="宋体" w:cs="Angsana New"/>
          <w:b/>
          <w:sz w:val="24"/>
          <w:szCs w:val="24"/>
          <w:lang w:bidi="th-TH"/>
        </w:rPr>
        <w:t>表</w:t>
      </w:r>
      <w:r>
        <w:rPr>
          <w:rFonts w:ascii="宋体" w:hAnsi="宋体" w:cs="Angsana New"/>
          <w:b/>
          <w:sz w:val="24"/>
          <w:szCs w:val="24"/>
          <w:lang w:bidi="th-TH"/>
        </w:rPr>
        <w:t>4</w:t>
      </w:r>
      <w:r>
        <w:rPr>
          <w:rFonts w:hint="eastAsia" w:ascii="宋体" w:hAnsi="宋体" w:cs="Angsana New"/>
          <w:b/>
          <w:sz w:val="24"/>
          <w:szCs w:val="24"/>
          <w:lang w:bidi="th-TH"/>
        </w:rPr>
        <w:t>专业（技能）课程设置及要求</w:t>
      </w:r>
    </w:p>
    <w:tbl>
      <w:tblPr>
        <w:tblStyle w:val="11"/>
        <w:tblW w:w="50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0" w:type="dxa"/>
          <w:bottom w:w="0" w:type="dxa"/>
          <w:right w:w="0" w:type="dxa"/>
        </w:tblCellMar>
      </w:tblPr>
      <w:tblGrid>
        <w:gridCol w:w="365"/>
        <w:gridCol w:w="645"/>
        <w:gridCol w:w="1793"/>
        <w:gridCol w:w="255"/>
        <w:gridCol w:w="342"/>
        <w:gridCol w:w="342"/>
        <w:gridCol w:w="487"/>
        <w:gridCol w:w="342"/>
        <w:gridCol w:w="342"/>
        <w:gridCol w:w="342"/>
        <w:gridCol w:w="487"/>
        <w:gridCol w:w="636"/>
        <w:gridCol w:w="3377"/>
        <w:gridCol w:w="4377"/>
      </w:tblGrid>
      <w:tr w14:paraId="48BDC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1501" w:hRule="atLeast"/>
          <w:jc w:val="center"/>
        </w:trPr>
        <w:tc>
          <w:tcPr>
            <w:tcW w:w="129" w:type="pct"/>
            <w:shd w:val="clear" w:color="auto" w:fill="FFFFFF" w:themeFill="background1"/>
            <w:vAlign w:val="center"/>
          </w:tcPr>
          <w:p w14:paraId="05049CB2">
            <w:pPr>
              <w:pStyle w:val="20"/>
              <w:spacing w:line="240" w:lineRule="auto"/>
              <w:ind w:left="0" w:firstLine="0" w:firstLineChars="0"/>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类别</w:t>
            </w:r>
          </w:p>
        </w:tc>
        <w:tc>
          <w:tcPr>
            <w:tcW w:w="862" w:type="pct"/>
            <w:gridSpan w:val="2"/>
            <w:shd w:val="clear" w:color="auto" w:fill="FFFFFF" w:themeFill="background1"/>
            <w:vAlign w:val="center"/>
          </w:tcPr>
          <w:p w14:paraId="24859B5D">
            <w:pPr>
              <w:pStyle w:val="20"/>
              <w:spacing w:line="240" w:lineRule="auto"/>
              <w:ind w:left="0" w:firstLine="0" w:firstLineChars="0"/>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课程名称</w:t>
            </w:r>
          </w:p>
        </w:tc>
        <w:tc>
          <w:tcPr>
            <w:tcW w:w="90" w:type="pct"/>
            <w:shd w:val="clear" w:color="auto" w:fill="FFFFFF" w:themeFill="background1"/>
            <w:vAlign w:val="center"/>
          </w:tcPr>
          <w:p w14:paraId="20EE62F6">
            <w:pPr>
              <w:pStyle w:val="20"/>
              <w:spacing w:line="240" w:lineRule="auto"/>
              <w:ind w:left="0" w:firstLine="0" w:firstLineChars="0"/>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课程类型</w:t>
            </w:r>
          </w:p>
        </w:tc>
        <w:tc>
          <w:tcPr>
            <w:tcW w:w="121" w:type="pct"/>
            <w:shd w:val="clear" w:color="auto" w:fill="FFFFFF" w:themeFill="background1"/>
            <w:vAlign w:val="center"/>
          </w:tcPr>
          <w:p w14:paraId="1B257DD3">
            <w:pPr>
              <w:pStyle w:val="20"/>
              <w:spacing w:line="240" w:lineRule="auto"/>
              <w:ind w:left="0" w:firstLine="0" w:firstLineChars="0"/>
              <w:jc w:val="center"/>
              <w:rPr>
                <w:rFonts w:asciiTheme="minorEastAsia" w:hAnsiTheme="minorEastAsia" w:eastAsiaTheme="minorEastAsia" w:cstheme="minorEastAsia"/>
                <w:b/>
                <w:sz w:val="21"/>
                <w:szCs w:val="21"/>
                <w:lang w:eastAsia="en-US"/>
              </w:rPr>
            </w:pPr>
            <w:r>
              <w:rPr>
                <w:rFonts w:hint="eastAsia" w:asciiTheme="minorEastAsia" w:hAnsiTheme="minorEastAsia" w:eastAsiaTheme="minorEastAsia" w:cstheme="minorEastAsia"/>
                <w:b/>
                <w:sz w:val="21"/>
                <w:szCs w:val="21"/>
              </w:rPr>
              <w:t>课程类别</w:t>
            </w:r>
          </w:p>
        </w:tc>
        <w:tc>
          <w:tcPr>
            <w:tcW w:w="121" w:type="pct"/>
            <w:shd w:val="clear" w:color="auto" w:fill="FFFFFF" w:themeFill="background1"/>
            <w:vAlign w:val="center"/>
          </w:tcPr>
          <w:p w14:paraId="6CA78633">
            <w:pPr>
              <w:pStyle w:val="20"/>
              <w:spacing w:line="240" w:lineRule="auto"/>
              <w:ind w:left="0" w:firstLine="0" w:firstLineChars="0"/>
              <w:jc w:val="center"/>
              <w:rPr>
                <w:rFonts w:asciiTheme="minorEastAsia" w:hAnsiTheme="minorEastAsia" w:eastAsiaTheme="minorEastAsia" w:cstheme="minorEastAsia"/>
                <w:b/>
                <w:sz w:val="21"/>
                <w:szCs w:val="21"/>
                <w:lang w:eastAsia="en-US"/>
              </w:rPr>
            </w:pPr>
            <w:r>
              <w:rPr>
                <w:rFonts w:hint="eastAsia" w:asciiTheme="minorEastAsia" w:hAnsiTheme="minorEastAsia" w:eastAsiaTheme="minorEastAsia" w:cstheme="minorEastAsia"/>
                <w:b/>
                <w:sz w:val="21"/>
                <w:szCs w:val="21"/>
              </w:rPr>
              <w:t>学分</w:t>
            </w:r>
          </w:p>
        </w:tc>
        <w:tc>
          <w:tcPr>
            <w:tcW w:w="172" w:type="pct"/>
            <w:shd w:val="clear" w:color="auto" w:fill="FFFFFF" w:themeFill="background1"/>
            <w:vAlign w:val="center"/>
          </w:tcPr>
          <w:p w14:paraId="3E45C1D5">
            <w:pPr>
              <w:pStyle w:val="20"/>
              <w:spacing w:line="240" w:lineRule="auto"/>
              <w:ind w:left="0" w:firstLine="0" w:firstLineChars="0"/>
              <w:jc w:val="center"/>
              <w:rPr>
                <w:rFonts w:asciiTheme="minorEastAsia" w:hAnsiTheme="minorEastAsia" w:eastAsiaTheme="minorEastAsia" w:cstheme="minorEastAsia"/>
                <w:b/>
                <w:sz w:val="21"/>
                <w:szCs w:val="21"/>
                <w:lang w:eastAsia="en-US"/>
              </w:rPr>
            </w:pPr>
            <w:r>
              <w:rPr>
                <w:rFonts w:hint="eastAsia" w:asciiTheme="minorEastAsia" w:hAnsiTheme="minorEastAsia" w:eastAsiaTheme="minorEastAsia" w:cstheme="minorEastAsia"/>
                <w:b/>
                <w:sz w:val="21"/>
                <w:szCs w:val="21"/>
              </w:rPr>
              <w:t>总学时</w:t>
            </w:r>
          </w:p>
        </w:tc>
        <w:tc>
          <w:tcPr>
            <w:tcW w:w="121" w:type="pct"/>
            <w:shd w:val="clear" w:color="auto" w:fill="FFFFFF" w:themeFill="background1"/>
            <w:vAlign w:val="center"/>
          </w:tcPr>
          <w:p w14:paraId="38460709">
            <w:pPr>
              <w:pStyle w:val="20"/>
              <w:spacing w:line="240" w:lineRule="auto"/>
              <w:ind w:left="0" w:firstLine="0" w:firstLineChars="0"/>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理论学时</w:t>
            </w:r>
          </w:p>
        </w:tc>
        <w:tc>
          <w:tcPr>
            <w:tcW w:w="121" w:type="pct"/>
            <w:shd w:val="clear" w:color="auto" w:fill="FFFFFF" w:themeFill="background1"/>
            <w:vAlign w:val="center"/>
          </w:tcPr>
          <w:p w14:paraId="6542BCF6">
            <w:pPr>
              <w:pStyle w:val="20"/>
              <w:spacing w:line="240" w:lineRule="auto"/>
              <w:ind w:left="0" w:firstLine="0" w:firstLineChars="0"/>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实践学时</w:t>
            </w:r>
          </w:p>
        </w:tc>
        <w:tc>
          <w:tcPr>
            <w:tcW w:w="121" w:type="pct"/>
            <w:shd w:val="clear" w:color="auto" w:fill="FFFFFF" w:themeFill="background1"/>
            <w:vAlign w:val="center"/>
          </w:tcPr>
          <w:p w14:paraId="19014708">
            <w:pPr>
              <w:pStyle w:val="20"/>
              <w:spacing w:line="240" w:lineRule="auto"/>
              <w:ind w:left="0" w:firstLine="0" w:firstLineChars="0"/>
              <w:jc w:val="center"/>
              <w:rPr>
                <w:rFonts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考核方式</w:t>
            </w:r>
          </w:p>
        </w:tc>
        <w:tc>
          <w:tcPr>
            <w:tcW w:w="172" w:type="pct"/>
            <w:shd w:val="clear" w:color="auto" w:fill="FFFFFF" w:themeFill="background1"/>
            <w:vAlign w:val="center"/>
          </w:tcPr>
          <w:p w14:paraId="4F06A82B">
            <w:pPr>
              <w:pStyle w:val="20"/>
              <w:spacing w:line="240" w:lineRule="auto"/>
              <w:ind w:left="0" w:firstLine="0" w:firstLineChars="0"/>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开设</w:t>
            </w:r>
          </w:p>
          <w:p w14:paraId="007CD70B">
            <w:pPr>
              <w:pStyle w:val="20"/>
              <w:spacing w:line="240" w:lineRule="auto"/>
              <w:ind w:left="0" w:firstLine="0" w:firstLineChars="0"/>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学期</w:t>
            </w:r>
          </w:p>
        </w:tc>
        <w:tc>
          <w:tcPr>
            <w:tcW w:w="225" w:type="pct"/>
            <w:shd w:val="clear" w:color="auto" w:fill="FFFFFF" w:themeFill="background1"/>
            <w:vAlign w:val="center"/>
          </w:tcPr>
          <w:p w14:paraId="199BD271">
            <w:pPr>
              <w:pStyle w:val="20"/>
              <w:spacing w:line="240" w:lineRule="auto"/>
              <w:ind w:left="0" w:firstLine="0" w:firstLineChars="0"/>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授课</w:t>
            </w:r>
          </w:p>
          <w:p w14:paraId="726D532F">
            <w:pPr>
              <w:pStyle w:val="20"/>
              <w:spacing w:line="240" w:lineRule="auto"/>
              <w:ind w:left="0" w:firstLine="0" w:firstLineChars="0"/>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主体</w:t>
            </w:r>
          </w:p>
        </w:tc>
        <w:tc>
          <w:tcPr>
            <w:tcW w:w="1194" w:type="pct"/>
            <w:shd w:val="clear" w:color="auto" w:fill="FFFFFF" w:themeFill="background1"/>
            <w:vAlign w:val="center"/>
          </w:tcPr>
          <w:p w14:paraId="330ABB0E">
            <w:pPr>
              <w:pStyle w:val="20"/>
              <w:spacing w:line="240" w:lineRule="auto"/>
              <w:ind w:left="0" w:firstLine="0" w:firstLineChars="0"/>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课程目标</w:t>
            </w:r>
          </w:p>
        </w:tc>
        <w:tc>
          <w:tcPr>
            <w:tcW w:w="1547" w:type="pct"/>
            <w:shd w:val="clear" w:color="auto" w:fill="FFFFFF" w:themeFill="background1"/>
            <w:vAlign w:val="center"/>
          </w:tcPr>
          <w:p w14:paraId="3696D2FB">
            <w:pPr>
              <w:pStyle w:val="20"/>
              <w:spacing w:line="240" w:lineRule="auto"/>
              <w:ind w:left="0" w:firstLine="0" w:firstLineChars="0"/>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主要教学内容</w:t>
            </w:r>
          </w:p>
        </w:tc>
      </w:tr>
      <w:tr w14:paraId="11941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6" w:hRule="atLeast"/>
          <w:jc w:val="center"/>
        </w:trPr>
        <w:tc>
          <w:tcPr>
            <w:tcW w:w="129" w:type="pct"/>
            <w:vMerge w:val="restart"/>
            <w:shd w:val="clear" w:color="auto" w:fill="FFFFFF" w:themeFill="background1"/>
            <w:vAlign w:val="center"/>
          </w:tcPr>
          <w:p w14:paraId="6DE29DB6">
            <w:pPr>
              <w:pStyle w:val="20"/>
              <w:spacing w:line="240" w:lineRule="auto"/>
              <w:ind w:left="0" w:firstLine="0" w:firstLineChars="0"/>
              <w:jc w:val="center"/>
              <w:rPr>
                <w:rFonts w:hint="default" w:asciiTheme="minorEastAsia" w:hAnsiTheme="minorEastAsia" w:eastAsiaTheme="minorEastAsia" w:cstheme="minorEastAsia"/>
                <w:sz w:val="21"/>
                <w:szCs w:val="21"/>
                <w:lang w:val="en-US" w:eastAsia="zh-CN" w:bidi="th-TH"/>
              </w:rPr>
            </w:pPr>
            <w:r>
              <w:rPr>
                <w:rFonts w:hint="eastAsia" w:asciiTheme="minorEastAsia" w:hAnsiTheme="minorEastAsia" w:eastAsiaTheme="minorEastAsia" w:cstheme="minorEastAsia"/>
                <w:sz w:val="21"/>
                <w:szCs w:val="21"/>
                <w:lang w:bidi="th-TH"/>
              </w:rPr>
              <w:t>专业</w:t>
            </w:r>
            <w:r>
              <w:rPr>
                <w:rFonts w:hint="eastAsia" w:asciiTheme="minorEastAsia" w:hAnsiTheme="minorEastAsia" w:eastAsiaTheme="minorEastAsia" w:cstheme="minorEastAsia"/>
                <w:sz w:val="21"/>
                <w:szCs w:val="21"/>
                <w:lang w:val="en-US" w:eastAsia="zh-CN" w:bidi="th-TH"/>
              </w:rPr>
              <w:t>群平台课程</w:t>
            </w:r>
          </w:p>
          <w:p w14:paraId="6464E7ED">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862" w:type="pct"/>
            <w:gridSpan w:val="2"/>
            <w:shd w:val="clear" w:color="auto" w:fill="FFFFFF" w:themeFill="background1"/>
            <w:vAlign w:val="center"/>
          </w:tcPr>
          <w:p w14:paraId="03A4019B">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机械制图与计算机绘图</w:t>
            </w:r>
          </w:p>
        </w:tc>
        <w:tc>
          <w:tcPr>
            <w:tcW w:w="90" w:type="pct"/>
            <w:shd w:val="clear" w:color="auto" w:fill="FFFFFF" w:themeFill="background1"/>
            <w:vAlign w:val="center"/>
          </w:tcPr>
          <w:p w14:paraId="5CF1E0CB">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必修</w:t>
            </w:r>
          </w:p>
        </w:tc>
        <w:tc>
          <w:tcPr>
            <w:tcW w:w="121" w:type="pct"/>
            <w:shd w:val="clear" w:color="auto" w:fill="FFFFFF" w:themeFill="background1"/>
            <w:vAlign w:val="center"/>
          </w:tcPr>
          <w:p w14:paraId="6375A825">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21" w:type="pct"/>
            <w:shd w:val="clear" w:color="auto" w:fill="FFFFFF" w:themeFill="background1"/>
            <w:vAlign w:val="center"/>
          </w:tcPr>
          <w:p w14:paraId="28E48CD0">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w:t>
            </w:r>
          </w:p>
        </w:tc>
        <w:tc>
          <w:tcPr>
            <w:tcW w:w="172" w:type="pct"/>
            <w:shd w:val="clear" w:color="auto" w:fill="FFFFFF" w:themeFill="background1"/>
            <w:vAlign w:val="center"/>
          </w:tcPr>
          <w:p w14:paraId="089C9613">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96</w:t>
            </w:r>
          </w:p>
        </w:tc>
        <w:tc>
          <w:tcPr>
            <w:tcW w:w="121" w:type="pct"/>
            <w:shd w:val="clear" w:color="auto" w:fill="FFFFFF" w:themeFill="background1"/>
            <w:vAlign w:val="center"/>
          </w:tcPr>
          <w:p w14:paraId="393AA80C">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48</w:t>
            </w:r>
          </w:p>
        </w:tc>
        <w:tc>
          <w:tcPr>
            <w:tcW w:w="121" w:type="pct"/>
            <w:shd w:val="clear" w:color="auto" w:fill="FFFFFF" w:themeFill="background1"/>
            <w:vAlign w:val="center"/>
          </w:tcPr>
          <w:p w14:paraId="453F0A14">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48</w:t>
            </w:r>
          </w:p>
        </w:tc>
        <w:tc>
          <w:tcPr>
            <w:tcW w:w="121" w:type="pct"/>
            <w:shd w:val="clear" w:color="auto" w:fill="FFFFFF" w:themeFill="background1"/>
            <w:vAlign w:val="center"/>
          </w:tcPr>
          <w:p w14:paraId="2713DD80">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172" w:type="pct"/>
            <w:shd w:val="clear" w:color="auto" w:fill="FFFFFF" w:themeFill="background1"/>
            <w:vAlign w:val="center"/>
          </w:tcPr>
          <w:p w14:paraId="57ABB075">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225" w:type="pct"/>
            <w:shd w:val="clear" w:color="auto" w:fill="FFFFFF" w:themeFill="background1"/>
            <w:vAlign w:val="center"/>
          </w:tcPr>
          <w:p w14:paraId="05BFB4A2">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学校</w:t>
            </w:r>
          </w:p>
        </w:tc>
        <w:tc>
          <w:tcPr>
            <w:tcW w:w="1194" w:type="pct"/>
            <w:shd w:val="clear" w:color="auto" w:fill="FFFFFF" w:themeFill="background1"/>
            <w:vAlign w:val="center"/>
          </w:tcPr>
          <w:p w14:paraId="50F0883E">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培养学生掌握投影理论基础，实现用二维图形表达三维形体的能力；培养空间想象和形象思维能力；培养徒手绘图和尺规绘图能力及计算机二维绘图和三维形体建模能力；培养绘制和阅读机械工程图样的基本能力。</w:t>
            </w:r>
          </w:p>
        </w:tc>
        <w:tc>
          <w:tcPr>
            <w:tcW w:w="1547" w:type="pct"/>
            <w:shd w:val="clear" w:color="auto" w:fill="FFFFFF" w:themeFill="background1"/>
            <w:vAlign w:val="center"/>
          </w:tcPr>
          <w:p w14:paraId="2BBA35DD">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制图的基本知识和技能、平面立体与回转体画法、正等测的画法、平面体和回转体截交线、回转体的相贯线、组合体三视图画法和读法、装配图画法读法、机件的表达方法，AutoCAD绘图软件。</w:t>
            </w:r>
          </w:p>
        </w:tc>
      </w:tr>
      <w:tr w14:paraId="2BAEB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9" w:type="pct"/>
            <w:vMerge w:val="continue"/>
            <w:shd w:val="clear" w:color="auto" w:fill="FFFFFF" w:themeFill="background1"/>
            <w:vAlign w:val="center"/>
          </w:tcPr>
          <w:p w14:paraId="76B04D95">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862" w:type="pct"/>
            <w:gridSpan w:val="2"/>
            <w:shd w:val="clear" w:color="auto" w:fill="FFFFFF" w:themeFill="background1"/>
            <w:vAlign w:val="center"/>
          </w:tcPr>
          <w:p w14:paraId="10FCE027">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电工电子技术</w:t>
            </w:r>
          </w:p>
        </w:tc>
        <w:tc>
          <w:tcPr>
            <w:tcW w:w="90" w:type="pct"/>
            <w:shd w:val="clear" w:color="auto" w:fill="FFFFFF" w:themeFill="background1"/>
            <w:vAlign w:val="center"/>
          </w:tcPr>
          <w:p w14:paraId="2C5A18DE">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必修</w:t>
            </w:r>
          </w:p>
        </w:tc>
        <w:tc>
          <w:tcPr>
            <w:tcW w:w="121" w:type="pct"/>
            <w:shd w:val="clear" w:color="auto" w:fill="FFFFFF" w:themeFill="background1"/>
            <w:vAlign w:val="center"/>
          </w:tcPr>
          <w:p w14:paraId="5720483F">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21" w:type="pct"/>
            <w:shd w:val="clear" w:color="auto" w:fill="FFFFFF" w:themeFill="background1"/>
            <w:vAlign w:val="center"/>
          </w:tcPr>
          <w:p w14:paraId="471E9D77">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w:t>
            </w:r>
          </w:p>
        </w:tc>
        <w:tc>
          <w:tcPr>
            <w:tcW w:w="172" w:type="pct"/>
            <w:shd w:val="clear" w:color="auto" w:fill="FFFFFF" w:themeFill="background1"/>
            <w:vAlign w:val="center"/>
          </w:tcPr>
          <w:p w14:paraId="5F0EF6E5">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96</w:t>
            </w:r>
          </w:p>
        </w:tc>
        <w:tc>
          <w:tcPr>
            <w:tcW w:w="121" w:type="pct"/>
            <w:shd w:val="clear" w:color="auto" w:fill="FFFFFF" w:themeFill="background1"/>
            <w:vAlign w:val="center"/>
          </w:tcPr>
          <w:p w14:paraId="38EB3065">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48</w:t>
            </w:r>
          </w:p>
        </w:tc>
        <w:tc>
          <w:tcPr>
            <w:tcW w:w="121" w:type="pct"/>
            <w:shd w:val="clear" w:color="auto" w:fill="FFFFFF" w:themeFill="background1"/>
            <w:vAlign w:val="center"/>
          </w:tcPr>
          <w:p w14:paraId="26DEF7B6">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48</w:t>
            </w:r>
          </w:p>
        </w:tc>
        <w:tc>
          <w:tcPr>
            <w:tcW w:w="121" w:type="pct"/>
            <w:shd w:val="clear" w:color="auto" w:fill="FFFFFF" w:themeFill="background1"/>
            <w:vAlign w:val="center"/>
          </w:tcPr>
          <w:p w14:paraId="42E71E93">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172" w:type="pct"/>
            <w:shd w:val="clear" w:color="auto" w:fill="FFFFFF" w:themeFill="background1"/>
            <w:vAlign w:val="center"/>
          </w:tcPr>
          <w:p w14:paraId="3E6A1EB7">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225" w:type="pct"/>
            <w:shd w:val="clear" w:color="auto" w:fill="FFFFFF" w:themeFill="background1"/>
            <w:vAlign w:val="center"/>
          </w:tcPr>
          <w:p w14:paraId="6781F129">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学校</w:t>
            </w:r>
          </w:p>
        </w:tc>
        <w:tc>
          <w:tcPr>
            <w:tcW w:w="1194" w:type="pct"/>
            <w:shd w:val="clear" w:color="auto" w:fill="FFFFFF" w:themeFill="background1"/>
            <w:vAlign w:val="center"/>
          </w:tcPr>
          <w:p w14:paraId="2795B64D">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了解和掌握电路、电机、数电、模电的基本理论知识，了解和掌握电子器件的选择和电子电路的基本实验方法，掌握常用电工电子仪器的使用调试测量方法，了解和初步掌握电子电路的设计、调试和故障的排除。</w:t>
            </w:r>
          </w:p>
        </w:tc>
        <w:tc>
          <w:tcPr>
            <w:tcW w:w="1547" w:type="pct"/>
            <w:shd w:val="clear" w:color="auto" w:fill="FFFFFF" w:themeFill="background1"/>
            <w:vAlign w:val="center"/>
          </w:tcPr>
          <w:p w14:paraId="6340EDD7">
            <w:pPr>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直流电路、交流电路、变压器、直流稳压电源、功率放大电路、组合逻辑电路、数码显示电路和综合数字电路等。</w:t>
            </w:r>
          </w:p>
        </w:tc>
      </w:tr>
      <w:tr w14:paraId="38052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28" w:hRule="atLeast"/>
          <w:jc w:val="center"/>
        </w:trPr>
        <w:tc>
          <w:tcPr>
            <w:tcW w:w="129" w:type="pct"/>
            <w:vMerge w:val="continue"/>
            <w:shd w:val="clear" w:color="auto" w:fill="FFFFFF" w:themeFill="background1"/>
            <w:vAlign w:val="center"/>
          </w:tcPr>
          <w:p w14:paraId="41A4C8C3">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862" w:type="pct"/>
            <w:gridSpan w:val="2"/>
            <w:shd w:val="clear" w:color="auto" w:fill="FFFFFF" w:themeFill="background1"/>
            <w:vAlign w:val="center"/>
          </w:tcPr>
          <w:p w14:paraId="34F1C7D1">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机械设计基础</w:t>
            </w:r>
          </w:p>
        </w:tc>
        <w:tc>
          <w:tcPr>
            <w:tcW w:w="90" w:type="pct"/>
            <w:shd w:val="clear" w:color="auto" w:fill="FFFFFF" w:themeFill="background1"/>
            <w:vAlign w:val="center"/>
          </w:tcPr>
          <w:p w14:paraId="571BE1CB">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必修</w:t>
            </w:r>
          </w:p>
        </w:tc>
        <w:tc>
          <w:tcPr>
            <w:tcW w:w="121" w:type="pct"/>
            <w:shd w:val="clear" w:color="auto" w:fill="FFFFFF" w:themeFill="background1"/>
            <w:vAlign w:val="center"/>
          </w:tcPr>
          <w:p w14:paraId="4A00C0C2">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21" w:type="pct"/>
            <w:shd w:val="clear" w:color="auto" w:fill="FFFFFF" w:themeFill="background1"/>
            <w:vAlign w:val="center"/>
          </w:tcPr>
          <w:p w14:paraId="2EC4AB34">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4</w:t>
            </w:r>
          </w:p>
        </w:tc>
        <w:tc>
          <w:tcPr>
            <w:tcW w:w="172" w:type="pct"/>
            <w:shd w:val="clear" w:color="auto" w:fill="FFFFFF" w:themeFill="background1"/>
            <w:vAlign w:val="center"/>
          </w:tcPr>
          <w:p w14:paraId="49717E10">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64</w:t>
            </w:r>
          </w:p>
        </w:tc>
        <w:tc>
          <w:tcPr>
            <w:tcW w:w="121" w:type="pct"/>
            <w:shd w:val="clear" w:color="auto" w:fill="FFFFFF" w:themeFill="background1"/>
            <w:vAlign w:val="center"/>
          </w:tcPr>
          <w:p w14:paraId="7BF815F8">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21" w:type="pct"/>
            <w:shd w:val="clear" w:color="auto" w:fill="FFFFFF" w:themeFill="background1"/>
            <w:vAlign w:val="center"/>
          </w:tcPr>
          <w:p w14:paraId="5EA31B20">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21" w:type="pct"/>
            <w:shd w:val="clear" w:color="auto" w:fill="FFFFFF" w:themeFill="background1"/>
            <w:vAlign w:val="center"/>
          </w:tcPr>
          <w:p w14:paraId="72821CFF">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p w14:paraId="38946FCD">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172" w:type="pct"/>
            <w:shd w:val="clear" w:color="auto" w:fill="FFFFFF" w:themeFill="background1"/>
            <w:vAlign w:val="center"/>
          </w:tcPr>
          <w:p w14:paraId="01FB0B51">
            <w:pPr>
              <w:pStyle w:val="20"/>
              <w:spacing w:line="240" w:lineRule="auto"/>
              <w:ind w:left="0" w:firstLine="210" w:firstLineChars="100"/>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w:t>
            </w:r>
          </w:p>
        </w:tc>
        <w:tc>
          <w:tcPr>
            <w:tcW w:w="225" w:type="pct"/>
            <w:shd w:val="clear" w:color="auto" w:fill="FFFFFF" w:themeFill="background1"/>
            <w:vAlign w:val="center"/>
          </w:tcPr>
          <w:p w14:paraId="2C6A0A4D">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学校</w:t>
            </w:r>
          </w:p>
        </w:tc>
        <w:tc>
          <w:tcPr>
            <w:tcW w:w="1194" w:type="pct"/>
            <w:shd w:val="clear" w:color="auto" w:fill="FFFFFF" w:themeFill="background1"/>
            <w:vAlign w:val="center"/>
          </w:tcPr>
          <w:p w14:paraId="07C37C28">
            <w:pPr>
              <w:pStyle w:val="20"/>
              <w:spacing w:line="240" w:lineRule="auto"/>
              <w:ind w:left="0" w:firstLine="0" w:firstLineChars="0"/>
              <w:jc w:val="lef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熟悉常用机构的运动特点，掌握常用机构的工作原理，具有初步分析与选择传动方案的能力；了解通用机械零部件的结构特点和功能，具有初步分析机构和设计机械传动装置的能力；具有运用标准、规范、手册、图册等有关技术资料的能力。</w:t>
            </w:r>
          </w:p>
        </w:tc>
        <w:tc>
          <w:tcPr>
            <w:tcW w:w="1547" w:type="pct"/>
            <w:shd w:val="clear" w:color="auto" w:fill="FFFFFF" w:themeFill="background1"/>
            <w:vAlign w:val="center"/>
          </w:tcPr>
          <w:p w14:paraId="6C1AB30C">
            <w:pPr>
              <w:pStyle w:val="20"/>
              <w:spacing w:line="240" w:lineRule="auto"/>
              <w:ind w:left="0" w:firstLine="0" w:firstLineChars="0"/>
              <w:jc w:val="lef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基本概念、平面机构的运动简图与自由度、平面连杆机构的设计、凸轮机构、齿轮传动机构、轮系和其它传动机构等。</w:t>
            </w:r>
          </w:p>
        </w:tc>
      </w:tr>
      <w:tr w14:paraId="662B6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1128" w:hRule="atLeast"/>
          <w:jc w:val="center"/>
        </w:trPr>
        <w:tc>
          <w:tcPr>
            <w:tcW w:w="129" w:type="pct"/>
            <w:vMerge w:val="continue"/>
            <w:shd w:val="clear" w:color="auto" w:fill="FFFFFF" w:themeFill="background1"/>
            <w:vAlign w:val="center"/>
          </w:tcPr>
          <w:p w14:paraId="3FE9D9FF">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862" w:type="pct"/>
            <w:gridSpan w:val="2"/>
            <w:shd w:val="clear" w:color="auto" w:fill="FFFFFF" w:themeFill="background1"/>
            <w:vAlign w:val="center"/>
          </w:tcPr>
          <w:p w14:paraId="49CDABB2">
            <w:pPr>
              <w:widowControl/>
              <w:jc w:val="left"/>
              <w:textAlignment w:val="center"/>
              <w:rPr>
                <w:rFonts w:hint="eastAsia" w:asciiTheme="minorEastAsia" w:hAnsiTheme="minorEastAsia" w:eastAsiaTheme="minorEastAsia" w:cstheme="minorEastAsia"/>
                <w:sz w:val="21"/>
                <w:szCs w:val="21"/>
                <w:lang w:val="en-US" w:eastAsia="zh-CN"/>
              </w:rPr>
            </w:pPr>
            <w:r>
              <w:rPr>
                <w:rFonts w:hint="eastAsia" w:ascii="宋体" w:hAnsi="宋体" w:cs="Angsana New"/>
                <w:sz w:val="24"/>
                <w:szCs w:val="24"/>
                <w:lang w:bidi="th-TH"/>
              </w:rPr>
              <w:t>公差配合与测量技术</w:t>
            </w:r>
          </w:p>
        </w:tc>
        <w:tc>
          <w:tcPr>
            <w:tcW w:w="90" w:type="pct"/>
            <w:shd w:val="clear" w:color="auto" w:fill="FFFFFF" w:themeFill="background1"/>
            <w:vAlign w:val="center"/>
          </w:tcPr>
          <w:p w14:paraId="1EAA5295">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eastAsia="zh-CN"/>
              </w:rPr>
              <w:t>必</w:t>
            </w:r>
            <w:r>
              <w:rPr>
                <w:rFonts w:hint="eastAsia" w:asciiTheme="minorEastAsia" w:hAnsiTheme="minorEastAsia" w:eastAsiaTheme="minorEastAsia" w:cstheme="minorEastAsia"/>
                <w:sz w:val="21"/>
                <w:szCs w:val="21"/>
              </w:rPr>
              <w:t>修</w:t>
            </w:r>
          </w:p>
        </w:tc>
        <w:tc>
          <w:tcPr>
            <w:tcW w:w="121" w:type="pct"/>
            <w:shd w:val="clear" w:color="auto" w:fill="FFFFFF" w:themeFill="background1"/>
            <w:vAlign w:val="center"/>
          </w:tcPr>
          <w:p w14:paraId="2542E768">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21" w:type="pct"/>
            <w:shd w:val="clear" w:color="auto" w:fill="FFFFFF" w:themeFill="background1"/>
            <w:vAlign w:val="center"/>
          </w:tcPr>
          <w:p w14:paraId="1D8667C0">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w:t>
            </w:r>
          </w:p>
        </w:tc>
        <w:tc>
          <w:tcPr>
            <w:tcW w:w="172" w:type="pct"/>
            <w:shd w:val="clear" w:color="auto" w:fill="FFFFFF" w:themeFill="background1"/>
            <w:vAlign w:val="center"/>
          </w:tcPr>
          <w:p w14:paraId="2F77E663">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64</w:t>
            </w:r>
          </w:p>
        </w:tc>
        <w:tc>
          <w:tcPr>
            <w:tcW w:w="121" w:type="pct"/>
            <w:shd w:val="clear" w:color="auto" w:fill="FFFFFF" w:themeFill="background1"/>
            <w:vAlign w:val="center"/>
          </w:tcPr>
          <w:p w14:paraId="404378BB">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32</w:t>
            </w:r>
          </w:p>
        </w:tc>
        <w:tc>
          <w:tcPr>
            <w:tcW w:w="121" w:type="pct"/>
            <w:shd w:val="clear" w:color="auto" w:fill="FFFFFF" w:themeFill="background1"/>
            <w:vAlign w:val="center"/>
          </w:tcPr>
          <w:p w14:paraId="1B7B42CA">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32</w:t>
            </w:r>
          </w:p>
        </w:tc>
        <w:tc>
          <w:tcPr>
            <w:tcW w:w="121" w:type="pct"/>
            <w:shd w:val="clear" w:color="auto" w:fill="FFFFFF" w:themeFill="background1"/>
            <w:vAlign w:val="center"/>
          </w:tcPr>
          <w:p w14:paraId="0EFF298F">
            <w:pPr>
              <w:pStyle w:val="20"/>
              <w:spacing w:line="240" w:lineRule="auto"/>
              <w:ind w:left="0" w:leftChars="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笔试</w:t>
            </w:r>
          </w:p>
        </w:tc>
        <w:tc>
          <w:tcPr>
            <w:tcW w:w="172" w:type="pct"/>
            <w:shd w:val="clear" w:color="auto" w:fill="FFFFFF" w:themeFill="background1"/>
            <w:vAlign w:val="center"/>
          </w:tcPr>
          <w:p w14:paraId="34726555">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b/>
                <w:bCs/>
                <w:sz w:val="21"/>
                <w:szCs w:val="21"/>
                <w:lang w:val="en-US" w:eastAsia="zh-CN"/>
              </w:rPr>
              <w:t>2</w:t>
            </w:r>
          </w:p>
        </w:tc>
        <w:tc>
          <w:tcPr>
            <w:tcW w:w="225" w:type="pct"/>
            <w:shd w:val="clear" w:color="auto" w:fill="FFFFFF" w:themeFill="background1"/>
            <w:vAlign w:val="center"/>
          </w:tcPr>
          <w:p w14:paraId="22B4CFC5">
            <w:pPr>
              <w:pStyle w:val="20"/>
              <w:spacing w:line="240" w:lineRule="auto"/>
              <w:ind w:left="0" w:leftChars="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学校</w:t>
            </w:r>
          </w:p>
        </w:tc>
        <w:tc>
          <w:tcPr>
            <w:tcW w:w="1194" w:type="pct"/>
            <w:shd w:val="clear" w:color="auto" w:fill="FFFFFF" w:themeFill="background1"/>
            <w:vAlign w:val="center"/>
          </w:tcPr>
          <w:p w14:paraId="6D94488D">
            <w:pPr>
              <w:pStyle w:val="20"/>
              <w:spacing w:line="240" w:lineRule="auto"/>
              <w:ind w:left="0" w:leftChars="0" w:firstLine="0" w:firstLineChar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理解公差配合的基本概念、标准体系（如极限与配合、形位公差、表面粗糙度等），掌握零件精度设计的基本原则；熟悉常用测量工具（如游标卡尺、千分尺、量块等）的原理与使用方法，了解几何量测量的基本理论。能根据零件功能需求，合理选用公差配合标准，完成尺寸、形状、位置精度的设计；能正确使用测量仪器对零件精度进行检测，并对测量数据进行处理与误差分析。培养学生严谨的工程思维与质量意识，提升机械图样识读与精度标注的规范意识。</w:t>
            </w:r>
          </w:p>
        </w:tc>
        <w:tc>
          <w:tcPr>
            <w:tcW w:w="1547" w:type="pct"/>
            <w:shd w:val="clear" w:color="auto" w:fill="FFFFFF" w:themeFill="background1"/>
            <w:vAlign w:val="center"/>
          </w:tcPr>
          <w:p w14:paraId="4858DDFF">
            <w:pPr>
              <w:pStyle w:val="20"/>
              <w:spacing w:line="240" w:lineRule="auto"/>
              <w:ind w:left="0" w:leftChars="0" w:firstLine="0" w:firstLineChar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课程主要研究极限尺寸、公差带、配合制（基孔制/基轴制）、配合类型（间隙/过盈/过渡配合）的概念及选用原则；形状公差（直线度、平面度等）和位置公差（平行度、垂直度等）的符号、标注方法及公差带定义；表面粗糙度的评定参数（如Ra、Rz）、符号标注及对零件性能的影响。</w:t>
            </w:r>
          </w:p>
          <w:p w14:paraId="21E138B5">
            <w:pPr>
              <w:pStyle w:val="20"/>
              <w:spacing w:line="240" w:lineRule="auto"/>
              <w:ind w:left="0" w:leftChars="0" w:firstLine="0" w:firstLineChars="0"/>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游标卡尺、千分尺、百分表等常用量具的结构原理与使用规范；介绍量块、塞规、卡规等极限量规的应用；尺寸测量、形位误差测量（如用平板、指示器检测平面度）、表面粗糙度测量（触针式仪器）的实操方法；分析系统误差、随机误差的来源，学习测量数据的修约、有效数字处理及误差合成方法。</w:t>
            </w:r>
          </w:p>
        </w:tc>
      </w:tr>
      <w:tr w14:paraId="735DF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28" w:hRule="atLeast"/>
          <w:jc w:val="center"/>
        </w:trPr>
        <w:tc>
          <w:tcPr>
            <w:tcW w:w="129" w:type="pct"/>
            <w:vMerge w:val="continue"/>
            <w:shd w:val="clear" w:color="auto" w:fill="FFFFFF" w:themeFill="background1"/>
            <w:vAlign w:val="center"/>
          </w:tcPr>
          <w:p w14:paraId="20DEDD3C">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862" w:type="pct"/>
            <w:gridSpan w:val="2"/>
            <w:shd w:val="clear" w:color="auto" w:fill="FFFFFF" w:themeFill="background1"/>
            <w:vAlign w:val="center"/>
          </w:tcPr>
          <w:p w14:paraId="76B7A3C8">
            <w:pPr>
              <w:pStyle w:val="20"/>
              <w:spacing w:line="240" w:lineRule="auto"/>
              <w:ind w:left="0" w:leftChars="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电气线路安装与调试</w:t>
            </w:r>
          </w:p>
        </w:tc>
        <w:tc>
          <w:tcPr>
            <w:tcW w:w="90" w:type="pct"/>
            <w:shd w:val="clear" w:color="auto" w:fill="FFFFFF" w:themeFill="background1"/>
            <w:vAlign w:val="center"/>
          </w:tcPr>
          <w:p w14:paraId="3C83BCAF">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必修</w:t>
            </w:r>
          </w:p>
        </w:tc>
        <w:tc>
          <w:tcPr>
            <w:tcW w:w="121" w:type="pct"/>
            <w:shd w:val="clear" w:color="auto" w:fill="FFFFFF" w:themeFill="background1"/>
            <w:vAlign w:val="center"/>
          </w:tcPr>
          <w:p w14:paraId="3306807F">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21" w:type="pct"/>
            <w:shd w:val="clear" w:color="auto" w:fill="FFFFFF" w:themeFill="background1"/>
            <w:vAlign w:val="center"/>
          </w:tcPr>
          <w:p w14:paraId="572F2F03">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w:t>
            </w:r>
          </w:p>
        </w:tc>
        <w:tc>
          <w:tcPr>
            <w:tcW w:w="172" w:type="pct"/>
            <w:shd w:val="clear" w:color="auto" w:fill="FFFFFF" w:themeFill="background1"/>
            <w:vAlign w:val="center"/>
          </w:tcPr>
          <w:p w14:paraId="0AF5C7E5">
            <w:pPr>
              <w:pStyle w:val="20"/>
              <w:spacing w:line="240" w:lineRule="auto"/>
              <w:ind w:left="0" w:leftChars="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64</w:t>
            </w:r>
          </w:p>
        </w:tc>
        <w:tc>
          <w:tcPr>
            <w:tcW w:w="121" w:type="pct"/>
            <w:shd w:val="clear" w:color="auto" w:fill="FFFFFF" w:themeFill="background1"/>
            <w:vAlign w:val="center"/>
          </w:tcPr>
          <w:p w14:paraId="1D9D7286">
            <w:pPr>
              <w:pStyle w:val="20"/>
              <w:spacing w:line="240" w:lineRule="auto"/>
              <w:ind w:left="0" w:leftChars="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32</w:t>
            </w:r>
          </w:p>
        </w:tc>
        <w:tc>
          <w:tcPr>
            <w:tcW w:w="121" w:type="pct"/>
            <w:shd w:val="clear" w:color="auto" w:fill="FFFFFF" w:themeFill="background1"/>
            <w:vAlign w:val="center"/>
          </w:tcPr>
          <w:p w14:paraId="3C17FB06">
            <w:pPr>
              <w:pStyle w:val="20"/>
              <w:spacing w:line="240" w:lineRule="auto"/>
              <w:ind w:left="0" w:leftChars="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32</w:t>
            </w:r>
          </w:p>
        </w:tc>
        <w:tc>
          <w:tcPr>
            <w:tcW w:w="121" w:type="pct"/>
            <w:shd w:val="clear" w:color="auto" w:fill="FFFFFF" w:themeFill="background1"/>
            <w:vAlign w:val="center"/>
          </w:tcPr>
          <w:p w14:paraId="459706DE">
            <w:pPr>
              <w:pStyle w:val="20"/>
              <w:spacing w:line="240" w:lineRule="auto"/>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172" w:type="pct"/>
            <w:shd w:val="clear" w:color="auto" w:fill="FFFFFF" w:themeFill="background1"/>
            <w:vAlign w:val="center"/>
          </w:tcPr>
          <w:p w14:paraId="1208BC23">
            <w:pPr>
              <w:pStyle w:val="20"/>
              <w:spacing w:line="240" w:lineRule="auto"/>
              <w:ind w:left="0" w:leftChars="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w:t>
            </w:r>
          </w:p>
        </w:tc>
        <w:tc>
          <w:tcPr>
            <w:tcW w:w="225" w:type="pct"/>
            <w:shd w:val="clear" w:color="auto" w:fill="FFFFFF" w:themeFill="background1"/>
            <w:vAlign w:val="center"/>
          </w:tcPr>
          <w:p w14:paraId="6D96CB49">
            <w:pPr>
              <w:pStyle w:val="20"/>
              <w:spacing w:line="240" w:lineRule="auto"/>
              <w:ind w:left="0" w:leftChars="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学校</w:t>
            </w:r>
          </w:p>
        </w:tc>
        <w:tc>
          <w:tcPr>
            <w:tcW w:w="1194" w:type="pct"/>
            <w:shd w:val="clear" w:color="auto" w:fill="FFFFFF" w:themeFill="background1"/>
            <w:vAlign w:val="center"/>
          </w:tcPr>
          <w:p w14:paraId="1751E784">
            <w:pPr>
              <w:pStyle w:val="20"/>
              <w:spacing w:line="240" w:lineRule="auto"/>
              <w:ind w:left="0" w:leftChars="0" w:firstLine="0" w:firstLineChar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《电气线路安装与调试》课程目标：掌握电气线路安装的基本原理；熟悉电气安装国家标准（如GB 50254）和安全规范，理解线路敷设、接地保护等技术要求。培养学生安全操作意识与工程规范素养，确保线路安装符合绝缘、防护等安全标准。</w:t>
            </w:r>
          </w:p>
        </w:tc>
        <w:tc>
          <w:tcPr>
            <w:tcW w:w="1547" w:type="pct"/>
            <w:shd w:val="clear" w:color="auto" w:fill="FFFFFF" w:themeFill="background1"/>
            <w:vAlign w:val="center"/>
          </w:tcPr>
          <w:p w14:paraId="0CD5CABB">
            <w:pPr>
              <w:pStyle w:val="20"/>
              <w:spacing w:line="240" w:lineRule="auto"/>
              <w:ind w:left="0" w:leftChars="0" w:firstLine="0" w:firstLineChar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断路器、接触器、继电器、传感器等电路与元件认知与选型；电气原理图、接线图、布置图等电气图纸识读方法，电气安装安全操作规；导线选型、线路敷设方式和典型设备线路安装、调试与故障处理。</w:t>
            </w:r>
          </w:p>
        </w:tc>
      </w:tr>
      <w:tr w14:paraId="4C4E4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5" w:hRule="atLeast"/>
          <w:jc w:val="center"/>
        </w:trPr>
        <w:tc>
          <w:tcPr>
            <w:tcW w:w="129" w:type="pct"/>
            <w:vMerge w:val="continue"/>
            <w:shd w:val="clear" w:color="auto" w:fill="FFFFFF" w:themeFill="background1"/>
            <w:vAlign w:val="center"/>
          </w:tcPr>
          <w:p w14:paraId="65303335">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862" w:type="pct"/>
            <w:gridSpan w:val="2"/>
            <w:shd w:val="clear" w:color="auto" w:fill="FFFFFF" w:themeFill="background1"/>
            <w:vAlign w:val="center"/>
          </w:tcPr>
          <w:p w14:paraId="06AB1690">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液压与气压传动</w:t>
            </w:r>
          </w:p>
        </w:tc>
        <w:tc>
          <w:tcPr>
            <w:tcW w:w="90" w:type="pct"/>
            <w:shd w:val="clear" w:color="auto" w:fill="FFFFFF" w:themeFill="background1"/>
            <w:vAlign w:val="center"/>
          </w:tcPr>
          <w:p w14:paraId="0631A4B6">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必修</w:t>
            </w:r>
          </w:p>
        </w:tc>
        <w:tc>
          <w:tcPr>
            <w:tcW w:w="121" w:type="pct"/>
            <w:shd w:val="clear" w:color="auto" w:fill="FFFFFF" w:themeFill="background1"/>
            <w:vAlign w:val="center"/>
          </w:tcPr>
          <w:p w14:paraId="5C880C5D">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21" w:type="pct"/>
            <w:shd w:val="clear" w:color="auto" w:fill="FFFFFF" w:themeFill="background1"/>
            <w:vAlign w:val="center"/>
          </w:tcPr>
          <w:p w14:paraId="4FA3FA5A">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w:t>
            </w:r>
          </w:p>
        </w:tc>
        <w:tc>
          <w:tcPr>
            <w:tcW w:w="172" w:type="pct"/>
            <w:shd w:val="clear" w:color="auto" w:fill="FFFFFF" w:themeFill="background1"/>
            <w:vAlign w:val="center"/>
          </w:tcPr>
          <w:p w14:paraId="40596460">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96</w:t>
            </w:r>
          </w:p>
        </w:tc>
        <w:tc>
          <w:tcPr>
            <w:tcW w:w="121" w:type="pct"/>
            <w:shd w:val="clear" w:color="auto" w:fill="FFFFFF" w:themeFill="background1"/>
            <w:vAlign w:val="center"/>
          </w:tcPr>
          <w:p w14:paraId="6BB1798C">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48</w:t>
            </w:r>
          </w:p>
        </w:tc>
        <w:tc>
          <w:tcPr>
            <w:tcW w:w="121" w:type="pct"/>
            <w:shd w:val="clear" w:color="auto" w:fill="FFFFFF" w:themeFill="background1"/>
            <w:vAlign w:val="center"/>
          </w:tcPr>
          <w:p w14:paraId="785A1817">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48</w:t>
            </w:r>
          </w:p>
        </w:tc>
        <w:tc>
          <w:tcPr>
            <w:tcW w:w="121" w:type="pct"/>
            <w:shd w:val="clear" w:color="auto" w:fill="FFFFFF" w:themeFill="background1"/>
            <w:vAlign w:val="center"/>
          </w:tcPr>
          <w:p w14:paraId="685FCEA4">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172" w:type="pct"/>
            <w:shd w:val="clear" w:color="auto" w:fill="FFFFFF" w:themeFill="background1"/>
            <w:vAlign w:val="center"/>
          </w:tcPr>
          <w:p w14:paraId="624309F2">
            <w:pPr>
              <w:pStyle w:val="20"/>
              <w:spacing w:line="240" w:lineRule="auto"/>
              <w:ind w:left="0" w:firstLine="0" w:firstLineChars="0"/>
              <w:jc w:val="center"/>
              <w:rPr>
                <w:rFonts w:hint="default" w:asciiTheme="minorEastAsia" w:hAnsiTheme="minorEastAsia" w:eastAsiaTheme="minorEastAsia" w:cstheme="minorEastAsia"/>
                <w:w w:val="99"/>
                <w:sz w:val="21"/>
                <w:szCs w:val="21"/>
                <w:lang w:val="en-US" w:eastAsia="zh-CN"/>
              </w:rPr>
            </w:pPr>
            <w:r>
              <w:rPr>
                <w:rFonts w:hint="eastAsia" w:asciiTheme="minorEastAsia" w:hAnsiTheme="minorEastAsia" w:eastAsiaTheme="minorEastAsia" w:cstheme="minorEastAsia"/>
                <w:w w:val="99"/>
                <w:sz w:val="21"/>
                <w:szCs w:val="21"/>
                <w:lang w:val="en-US" w:eastAsia="zh-CN"/>
              </w:rPr>
              <w:t>3</w:t>
            </w:r>
          </w:p>
        </w:tc>
        <w:tc>
          <w:tcPr>
            <w:tcW w:w="225" w:type="pct"/>
            <w:shd w:val="clear" w:color="auto" w:fill="FFFFFF" w:themeFill="background1"/>
            <w:vAlign w:val="center"/>
          </w:tcPr>
          <w:p w14:paraId="19FFD3B2">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学校</w:t>
            </w:r>
          </w:p>
        </w:tc>
        <w:tc>
          <w:tcPr>
            <w:tcW w:w="1194" w:type="pct"/>
            <w:shd w:val="clear" w:color="auto" w:fill="FFFFFF" w:themeFill="background1"/>
            <w:vAlign w:val="center"/>
          </w:tcPr>
          <w:p w14:paraId="1A0AA03D">
            <w:pPr>
              <w:pStyle w:val="20"/>
              <w:spacing w:line="240" w:lineRule="auto"/>
              <w:ind w:left="0" w:firstLine="0" w:firstLineChars="0"/>
              <w:jc w:val="lef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培养学生能合理选用液压和气动元件、能阅读和分析液压或气压传动系统工作原理图、根据液压或气压传动系统工作原理图进行系统工作调整、结合电气控制进行简单液压或气压传动回路调试的能力。</w:t>
            </w:r>
          </w:p>
        </w:tc>
        <w:tc>
          <w:tcPr>
            <w:tcW w:w="1547" w:type="pct"/>
            <w:shd w:val="clear" w:color="auto" w:fill="FFFFFF" w:themeFill="background1"/>
            <w:vAlign w:val="center"/>
          </w:tcPr>
          <w:p w14:paraId="6A5BDD2B">
            <w:pPr>
              <w:pStyle w:val="20"/>
              <w:spacing w:line="240" w:lineRule="auto"/>
              <w:ind w:left="0" w:firstLine="0" w:firstLineChars="0"/>
              <w:jc w:val="lef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液压与气压传动的基础知识和基本计算方法，液压与气动元件的的工作原理、特点及应用，熟悉液压与气压传动系统的组成以及在设备和生产线上的应用。</w:t>
            </w:r>
          </w:p>
        </w:tc>
      </w:tr>
      <w:tr w14:paraId="335AA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1825" w:hRule="atLeast"/>
          <w:jc w:val="center"/>
        </w:trPr>
        <w:tc>
          <w:tcPr>
            <w:tcW w:w="129" w:type="pct"/>
            <w:vMerge w:val="continue"/>
            <w:shd w:val="clear" w:color="auto" w:fill="FFFFFF" w:themeFill="background1"/>
            <w:vAlign w:val="center"/>
          </w:tcPr>
          <w:p w14:paraId="6AD40076">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862" w:type="pct"/>
            <w:gridSpan w:val="2"/>
            <w:shd w:val="clear" w:color="auto" w:fill="FFFFFF" w:themeFill="background1"/>
            <w:vAlign w:val="center"/>
          </w:tcPr>
          <w:p w14:paraId="70448CC8">
            <w:pPr>
              <w:pStyle w:val="20"/>
              <w:spacing w:line="240" w:lineRule="auto"/>
              <w:ind w:left="0" w:leftChars="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工业网络与组态技术基础</w:t>
            </w:r>
          </w:p>
        </w:tc>
        <w:tc>
          <w:tcPr>
            <w:tcW w:w="90" w:type="pct"/>
            <w:shd w:val="clear" w:color="auto" w:fill="FFFFFF" w:themeFill="background1"/>
            <w:vAlign w:val="center"/>
          </w:tcPr>
          <w:p w14:paraId="5C21F099">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必修</w:t>
            </w:r>
          </w:p>
        </w:tc>
        <w:tc>
          <w:tcPr>
            <w:tcW w:w="121" w:type="pct"/>
            <w:shd w:val="clear" w:color="auto" w:fill="FFFFFF" w:themeFill="background1"/>
            <w:vAlign w:val="center"/>
          </w:tcPr>
          <w:p w14:paraId="7839E7BA">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21" w:type="pct"/>
            <w:shd w:val="clear" w:color="auto" w:fill="FFFFFF" w:themeFill="background1"/>
            <w:vAlign w:val="center"/>
          </w:tcPr>
          <w:p w14:paraId="7542EF48">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4</w:t>
            </w:r>
          </w:p>
        </w:tc>
        <w:tc>
          <w:tcPr>
            <w:tcW w:w="172" w:type="pct"/>
            <w:shd w:val="clear" w:color="auto" w:fill="FFFFFF" w:themeFill="background1"/>
            <w:vAlign w:val="center"/>
          </w:tcPr>
          <w:p w14:paraId="33FA431C">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64</w:t>
            </w:r>
          </w:p>
        </w:tc>
        <w:tc>
          <w:tcPr>
            <w:tcW w:w="121" w:type="pct"/>
            <w:shd w:val="clear" w:color="auto" w:fill="FFFFFF" w:themeFill="background1"/>
            <w:vAlign w:val="center"/>
          </w:tcPr>
          <w:p w14:paraId="4E6F58A9">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21" w:type="pct"/>
            <w:shd w:val="clear" w:color="auto" w:fill="FFFFFF" w:themeFill="background1"/>
            <w:vAlign w:val="center"/>
          </w:tcPr>
          <w:p w14:paraId="30A420BE">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21" w:type="pct"/>
            <w:shd w:val="clear" w:color="auto" w:fill="FFFFFF" w:themeFill="background1"/>
            <w:vAlign w:val="center"/>
          </w:tcPr>
          <w:p w14:paraId="0D9E8FF0">
            <w:pPr>
              <w:pStyle w:val="20"/>
              <w:spacing w:line="240" w:lineRule="auto"/>
              <w:ind w:left="0" w:leftChars="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172" w:type="pct"/>
            <w:shd w:val="clear" w:color="auto" w:fill="FFFFFF" w:themeFill="background1"/>
            <w:vAlign w:val="center"/>
          </w:tcPr>
          <w:p w14:paraId="567AC86E">
            <w:pPr>
              <w:pStyle w:val="20"/>
              <w:spacing w:line="240" w:lineRule="auto"/>
              <w:ind w:left="0" w:leftChars="0" w:firstLine="0" w:firstLineChars="0"/>
              <w:jc w:val="center"/>
              <w:rPr>
                <w:rFonts w:hint="default" w:asciiTheme="minorEastAsia" w:hAnsiTheme="minorEastAsia" w:eastAsiaTheme="minorEastAsia" w:cstheme="minorEastAsia"/>
                <w:w w:val="99"/>
                <w:sz w:val="21"/>
                <w:szCs w:val="21"/>
                <w:lang w:val="en-US" w:eastAsia="zh-CN"/>
              </w:rPr>
            </w:pPr>
            <w:r>
              <w:rPr>
                <w:rFonts w:hint="eastAsia" w:asciiTheme="minorEastAsia" w:hAnsiTheme="minorEastAsia" w:eastAsiaTheme="minorEastAsia" w:cstheme="minorEastAsia"/>
                <w:w w:val="99"/>
                <w:sz w:val="21"/>
                <w:szCs w:val="21"/>
                <w:lang w:val="en-US" w:eastAsia="zh-CN"/>
              </w:rPr>
              <w:t>4</w:t>
            </w:r>
          </w:p>
        </w:tc>
        <w:tc>
          <w:tcPr>
            <w:tcW w:w="225" w:type="pct"/>
            <w:shd w:val="clear" w:color="auto" w:fill="FFFFFF" w:themeFill="background1"/>
            <w:vAlign w:val="center"/>
          </w:tcPr>
          <w:p w14:paraId="0098E9C5">
            <w:pPr>
              <w:pStyle w:val="20"/>
              <w:spacing w:line="240" w:lineRule="auto"/>
              <w:ind w:left="0" w:leftChars="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学校</w:t>
            </w:r>
          </w:p>
        </w:tc>
        <w:tc>
          <w:tcPr>
            <w:tcW w:w="1194" w:type="pct"/>
            <w:shd w:val="clear" w:color="auto" w:fill="FFFFFF" w:themeFill="background1"/>
            <w:vAlign w:val="center"/>
          </w:tcPr>
          <w:p w14:paraId="1FC9D101">
            <w:pPr>
              <w:pStyle w:val="20"/>
              <w:spacing w:line="240" w:lineRule="auto"/>
              <w:ind w:left="0" w:leftChars="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通过综合运用PLC技术、变频技术、传感器技术、低压电气控制技术和组态控制技术等各方面知识，培养学生综合技术能力和综合素质。</w:t>
            </w:r>
          </w:p>
        </w:tc>
        <w:tc>
          <w:tcPr>
            <w:tcW w:w="1547" w:type="pct"/>
            <w:shd w:val="clear" w:color="auto" w:fill="FFFFFF" w:themeFill="background1"/>
            <w:vAlign w:val="center"/>
          </w:tcPr>
          <w:p w14:paraId="0EC09450">
            <w:pPr>
              <w:pStyle w:val="20"/>
              <w:spacing w:line="240" w:lineRule="auto"/>
              <w:ind w:left="0" w:leftChars="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以PLC和变频器控制系统应用和设计为主线，生综合运用PLC技术、变频技术、传感器技术、低压电气控制技术和组态控制技术等各方面知识，进行综合性训练。</w:t>
            </w:r>
          </w:p>
        </w:tc>
      </w:tr>
      <w:tr w14:paraId="5C469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9" w:type="pct"/>
            <w:vMerge w:val="restart"/>
            <w:shd w:val="clear" w:color="auto" w:fill="FFFFFF" w:themeFill="background1"/>
            <w:vAlign w:val="center"/>
          </w:tcPr>
          <w:p w14:paraId="4DAE02D8">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专业核心课程模块</w:t>
            </w:r>
          </w:p>
        </w:tc>
        <w:tc>
          <w:tcPr>
            <w:tcW w:w="862" w:type="pct"/>
            <w:gridSpan w:val="2"/>
            <w:shd w:val="clear" w:color="auto" w:fill="FFFFFF" w:themeFill="background1"/>
            <w:vAlign w:val="center"/>
          </w:tcPr>
          <w:p w14:paraId="7021B50D">
            <w:pPr>
              <w:pStyle w:val="20"/>
              <w:spacing w:line="240" w:lineRule="auto"/>
              <w:ind w:left="0" w:firstLine="0" w:firstLineChars="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电气控制与可编程技术</w:t>
            </w:r>
          </w:p>
        </w:tc>
        <w:tc>
          <w:tcPr>
            <w:tcW w:w="90" w:type="pct"/>
            <w:shd w:val="clear" w:color="auto" w:fill="FFFFFF" w:themeFill="background1"/>
            <w:vAlign w:val="center"/>
          </w:tcPr>
          <w:p w14:paraId="742F3C0F">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必修</w:t>
            </w:r>
          </w:p>
        </w:tc>
        <w:tc>
          <w:tcPr>
            <w:tcW w:w="121" w:type="pct"/>
            <w:shd w:val="clear" w:color="auto" w:fill="FFFFFF" w:themeFill="background1"/>
            <w:vAlign w:val="center"/>
          </w:tcPr>
          <w:p w14:paraId="24A5B612">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B</w:t>
            </w:r>
          </w:p>
        </w:tc>
        <w:tc>
          <w:tcPr>
            <w:tcW w:w="121" w:type="pct"/>
            <w:shd w:val="clear" w:color="auto" w:fill="FFFFFF" w:themeFill="background1"/>
            <w:vAlign w:val="center"/>
          </w:tcPr>
          <w:p w14:paraId="0E9552AE">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6</w:t>
            </w:r>
          </w:p>
        </w:tc>
        <w:tc>
          <w:tcPr>
            <w:tcW w:w="172" w:type="pct"/>
            <w:shd w:val="clear" w:color="auto" w:fill="FFFFFF" w:themeFill="background1"/>
            <w:vAlign w:val="center"/>
          </w:tcPr>
          <w:p w14:paraId="7416D2F8">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96</w:t>
            </w:r>
          </w:p>
        </w:tc>
        <w:tc>
          <w:tcPr>
            <w:tcW w:w="121" w:type="pct"/>
            <w:shd w:val="clear" w:color="auto" w:fill="FFFFFF" w:themeFill="background1"/>
            <w:vAlign w:val="center"/>
          </w:tcPr>
          <w:p w14:paraId="60D54AB8">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48</w:t>
            </w:r>
          </w:p>
        </w:tc>
        <w:tc>
          <w:tcPr>
            <w:tcW w:w="121" w:type="pct"/>
            <w:shd w:val="clear" w:color="auto" w:fill="FFFFFF" w:themeFill="background1"/>
            <w:vAlign w:val="center"/>
          </w:tcPr>
          <w:p w14:paraId="022077BD">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48</w:t>
            </w:r>
          </w:p>
        </w:tc>
        <w:tc>
          <w:tcPr>
            <w:tcW w:w="121" w:type="pct"/>
            <w:shd w:val="clear" w:color="auto" w:fill="FFFFFF" w:themeFill="background1"/>
            <w:vAlign w:val="center"/>
          </w:tcPr>
          <w:p w14:paraId="72882383">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172" w:type="pct"/>
            <w:shd w:val="clear" w:color="auto" w:fill="FFFFFF" w:themeFill="background1"/>
            <w:vAlign w:val="center"/>
          </w:tcPr>
          <w:p w14:paraId="181CE946">
            <w:pPr>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w:t>
            </w:r>
          </w:p>
        </w:tc>
        <w:tc>
          <w:tcPr>
            <w:tcW w:w="225" w:type="pct"/>
            <w:shd w:val="clear" w:color="auto" w:fill="FFFFFF" w:themeFill="background1"/>
            <w:vAlign w:val="center"/>
          </w:tcPr>
          <w:p w14:paraId="299E58A3">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学校</w:t>
            </w:r>
          </w:p>
        </w:tc>
        <w:tc>
          <w:tcPr>
            <w:tcW w:w="1194" w:type="pct"/>
            <w:shd w:val="clear" w:color="auto" w:fill="FFFFFF" w:themeFill="background1"/>
            <w:vAlign w:val="center"/>
          </w:tcPr>
          <w:p w14:paraId="59ED6B49">
            <w:pPr>
              <w:pStyle w:val="20"/>
              <w:spacing w:line="240" w:lineRule="auto"/>
              <w:ind w:left="0" w:firstLine="0" w:firstLineChars="0"/>
              <w:jc w:val="lef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培养学生综合运用课程知识能力、团队合作能力以及运用基本知识研究和分析解决问题的能力，熟悉工业控制器PLC的硬件结构和软件编程方法，学会分析电气控制线路工作原理，排除电气线路故障，具备设计一般难度的电气控制系统的能力。</w:t>
            </w:r>
          </w:p>
        </w:tc>
        <w:tc>
          <w:tcPr>
            <w:tcW w:w="1547" w:type="pct"/>
            <w:shd w:val="clear" w:color="auto" w:fill="FFFFFF" w:themeFill="background1"/>
            <w:vAlign w:val="center"/>
          </w:tcPr>
          <w:p w14:paraId="0DB2FDB2">
            <w:pPr>
              <w:pStyle w:val="20"/>
              <w:spacing w:line="240" w:lineRule="auto"/>
              <w:ind w:left="0" w:firstLine="0" w:firstLineChars="0"/>
              <w:jc w:val="lef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PLC的基本结构、工作原理；PLC的软元件、硬件配置和指令系统；用PLC设计、调试和运行控制系统的能力；触摸屏技术、组态控制技术在PLC控制系统中的应用。</w:t>
            </w:r>
          </w:p>
        </w:tc>
      </w:tr>
      <w:tr w14:paraId="35A33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65" w:hRule="atLeast"/>
          <w:jc w:val="center"/>
        </w:trPr>
        <w:tc>
          <w:tcPr>
            <w:tcW w:w="129" w:type="pct"/>
            <w:vMerge w:val="continue"/>
            <w:shd w:val="clear" w:color="auto" w:fill="FFFFFF" w:themeFill="background1"/>
            <w:vAlign w:val="center"/>
          </w:tcPr>
          <w:p w14:paraId="6048EE65">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862" w:type="pct"/>
            <w:gridSpan w:val="2"/>
            <w:shd w:val="clear" w:color="auto" w:fill="FFFFFF" w:themeFill="background1"/>
            <w:vAlign w:val="center"/>
          </w:tcPr>
          <w:p w14:paraId="19D623D3">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工业机器人编程与应用</w:t>
            </w:r>
          </w:p>
        </w:tc>
        <w:tc>
          <w:tcPr>
            <w:tcW w:w="90" w:type="pct"/>
            <w:shd w:val="clear" w:color="auto" w:fill="FFFFFF" w:themeFill="background1"/>
            <w:vAlign w:val="center"/>
          </w:tcPr>
          <w:p w14:paraId="61F4C30A">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必修</w:t>
            </w:r>
          </w:p>
        </w:tc>
        <w:tc>
          <w:tcPr>
            <w:tcW w:w="121" w:type="pct"/>
            <w:shd w:val="clear" w:color="auto" w:fill="FFFFFF" w:themeFill="background1"/>
            <w:vAlign w:val="center"/>
          </w:tcPr>
          <w:p w14:paraId="617060CE">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B</w:t>
            </w:r>
          </w:p>
        </w:tc>
        <w:tc>
          <w:tcPr>
            <w:tcW w:w="121" w:type="pct"/>
            <w:shd w:val="clear" w:color="auto" w:fill="FFFFFF" w:themeFill="background1"/>
            <w:vAlign w:val="center"/>
          </w:tcPr>
          <w:p w14:paraId="731DF176">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6</w:t>
            </w:r>
          </w:p>
        </w:tc>
        <w:tc>
          <w:tcPr>
            <w:tcW w:w="172" w:type="pct"/>
            <w:shd w:val="clear" w:color="auto" w:fill="FFFFFF" w:themeFill="background1"/>
            <w:vAlign w:val="center"/>
          </w:tcPr>
          <w:p w14:paraId="49467D03">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96</w:t>
            </w:r>
          </w:p>
        </w:tc>
        <w:tc>
          <w:tcPr>
            <w:tcW w:w="121" w:type="pct"/>
            <w:shd w:val="clear" w:color="auto" w:fill="FFFFFF" w:themeFill="background1"/>
            <w:vAlign w:val="center"/>
          </w:tcPr>
          <w:p w14:paraId="79278D89">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48</w:t>
            </w:r>
          </w:p>
        </w:tc>
        <w:tc>
          <w:tcPr>
            <w:tcW w:w="121" w:type="pct"/>
            <w:shd w:val="clear" w:color="auto" w:fill="FFFFFF" w:themeFill="background1"/>
            <w:vAlign w:val="center"/>
          </w:tcPr>
          <w:p w14:paraId="02BBAEDA">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48</w:t>
            </w:r>
          </w:p>
        </w:tc>
        <w:tc>
          <w:tcPr>
            <w:tcW w:w="121" w:type="pct"/>
            <w:shd w:val="clear" w:color="auto" w:fill="FFFFFF" w:themeFill="background1"/>
            <w:vAlign w:val="center"/>
          </w:tcPr>
          <w:p w14:paraId="177CA499">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172" w:type="pct"/>
            <w:shd w:val="clear" w:color="auto" w:fill="FFFFFF" w:themeFill="background1"/>
            <w:vAlign w:val="center"/>
          </w:tcPr>
          <w:p w14:paraId="58BDA238">
            <w:pPr>
              <w:jc w:val="center"/>
              <w:rPr>
                <w:rFonts w:hint="default" w:asciiTheme="minorEastAsia" w:hAnsiTheme="minorEastAsia" w:eastAsiaTheme="minorEastAsia" w:cstheme="minorEastAsia"/>
                <w:b/>
                <w:bCs/>
                <w:szCs w:val="21"/>
                <w:lang w:val="en-US" w:eastAsia="zh-CN"/>
              </w:rPr>
            </w:pPr>
            <w:r>
              <w:rPr>
                <w:rFonts w:hint="eastAsia" w:asciiTheme="minorEastAsia" w:hAnsiTheme="minorEastAsia" w:eastAsiaTheme="minorEastAsia" w:cstheme="minorEastAsia"/>
                <w:b/>
                <w:bCs/>
                <w:szCs w:val="21"/>
                <w:lang w:val="en-US" w:eastAsia="zh-CN"/>
              </w:rPr>
              <w:t>4</w:t>
            </w:r>
          </w:p>
        </w:tc>
        <w:tc>
          <w:tcPr>
            <w:tcW w:w="225" w:type="pct"/>
            <w:shd w:val="clear" w:color="auto" w:fill="FFFFFF" w:themeFill="background1"/>
            <w:vAlign w:val="center"/>
          </w:tcPr>
          <w:p w14:paraId="5BB6A3FC">
            <w:pPr>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学校</w:t>
            </w:r>
          </w:p>
        </w:tc>
        <w:tc>
          <w:tcPr>
            <w:tcW w:w="1194" w:type="pct"/>
            <w:shd w:val="clear" w:color="auto" w:fill="FFFFFF" w:themeFill="background1"/>
            <w:vAlign w:val="center"/>
          </w:tcPr>
          <w:p w14:paraId="62467766">
            <w:pPr>
              <w:pStyle w:val="20"/>
              <w:spacing w:line="240" w:lineRule="auto"/>
              <w:ind w:left="0" w:firstLine="0" w:firstLineChars="0"/>
              <w:jc w:val="left"/>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培养工业机器人典型系统安装、操作、编程、调试等能力，为后续的“工业机器人工作站系统集成”等课程打下坚实的基础。通过学习本课程，学生应该掌握工业机器人基本操作、工业机器人编程方法、典型工作站系统的操作编程应用等方面的技能。</w:t>
            </w:r>
          </w:p>
        </w:tc>
        <w:tc>
          <w:tcPr>
            <w:tcW w:w="1547" w:type="pct"/>
            <w:shd w:val="clear" w:color="auto" w:fill="FFFFFF" w:themeFill="background1"/>
            <w:vAlign w:val="center"/>
          </w:tcPr>
          <w:p w14:paraId="53083F31">
            <w:pPr>
              <w:pStyle w:val="20"/>
              <w:spacing w:line="240" w:lineRule="auto"/>
              <w:ind w:left="0" w:firstLine="0" w:firstLineChars="0"/>
              <w:jc w:val="left"/>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课程以码垛、搬运、焊接、视觉分拣等典型工作站系统为载体，讲授工业机器人操作编程工作中的基本指令、坐标系设定、I/O接口设定、程序编辑与管理、外部轴设定、视觉系统设定等知识。</w:t>
            </w:r>
          </w:p>
        </w:tc>
      </w:tr>
      <w:tr w14:paraId="68566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65" w:hRule="atLeast"/>
          <w:jc w:val="center"/>
        </w:trPr>
        <w:tc>
          <w:tcPr>
            <w:tcW w:w="129" w:type="pct"/>
            <w:vMerge w:val="continue"/>
            <w:shd w:val="clear" w:color="auto" w:fill="FFFFFF" w:themeFill="background1"/>
            <w:vAlign w:val="center"/>
          </w:tcPr>
          <w:p w14:paraId="2DF945C6">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862" w:type="pct"/>
            <w:gridSpan w:val="2"/>
            <w:shd w:val="clear" w:color="auto" w:fill="FFFFFF" w:themeFill="background1"/>
            <w:vAlign w:val="center"/>
          </w:tcPr>
          <w:p w14:paraId="295152CB">
            <w:pPr>
              <w:pStyle w:val="20"/>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机电设备装调与维护</w:t>
            </w:r>
          </w:p>
        </w:tc>
        <w:tc>
          <w:tcPr>
            <w:tcW w:w="90" w:type="pct"/>
            <w:shd w:val="clear" w:color="auto" w:fill="FFFFFF" w:themeFill="background1"/>
            <w:vAlign w:val="center"/>
          </w:tcPr>
          <w:p w14:paraId="4F7F0545">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必修</w:t>
            </w:r>
          </w:p>
        </w:tc>
        <w:tc>
          <w:tcPr>
            <w:tcW w:w="121" w:type="pct"/>
            <w:shd w:val="clear" w:color="auto" w:fill="FFFFFF" w:themeFill="background1"/>
            <w:vAlign w:val="center"/>
          </w:tcPr>
          <w:p w14:paraId="3B477CF4">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21" w:type="pct"/>
            <w:shd w:val="clear" w:color="auto" w:fill="FFFFFF" w:themeFill="background1"/>
            <w:vAlign w:val="center"/>
          </w:tcPr>
          <w:p w14:paraId="7A0C1951">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4</w:t>
            </w:r>
          </w:p>
        </w:tc>
        <w:tc>
          <w:tcPr>
            <w:tcW w:w="172" w:type="pct"/>
            <w:shd w:val="clear" w:color="auto" w:fill="FFFFFF" w:themeFill="background1"/>
            <w:vAlign w:val="center"/>
          </w:tcPr>
          <w:p w14:paraId="393CB9C8">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64</w:t>
            </w:r>
          </w:p>
        </w:tc>
        <w:tc>
          <w:tcPr>
            <w:tcW w:w="121" w:type="pct"/>
            <w:shd w:val="clear" w:color="auto" w:fill="FFFFFF" w:themeFill="background1"/>
            <w:vAlign w:val="center"/>
          </w:tcPr>
          <w:p w14:paraId="6F912AA2">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21" w:type="pct"/>
            <w:shd w:val="clear" w:color="auto" w:fill="FFFFFF" w:themeFill="background1"/>
            <w:vAlign w:val="center"/>
          </w:tcPr>
          <w:p w14:paraId="1F3F1A5B">
            <w:pPr>
              <w:pStyle w:val="20"/>
              <w:spacing w:line="240" w:lineRule="auto"/>
              <w:ind w:left="0" w:leftChars="0" w:firstLine="0" w:firstLineChars="0"/>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 w:val="21"/>
                <w:szCs w:val="21"/>
                <w:lang w:val="en-US"/>
              </w:rPr>
              <w:t>32</w:t>
            </w:r>
          </w:p>
        </w:tc>
        <w:tc>
          <w:tcPr>
            <w:tcW w:w="121" w:type="pct"/>
            <w:shd w:val="clear" w:color="auto" w:fill="FFFFFF" w:themeFill="background1"/>
            <w:vAlign w:val="center"/>
          </w:tcPr>
          <w:p w14:paraId="3C7812B3">
            <w:pPr>
              <w:pStyle w:val="20"/>
              <w:spacing w:line="240" w:lineRule="auto"/>
              <w:ind w:left="0" w:leftChars="0" w:firstLine="0" w:firstLineChars="0"/>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 w:val="21"/>
                <w:szCs w:val="21"/>
              </w:rPr>
              <w:t>考试</w:t>
            </w:r>
          </w:p>
        </w:tc>
        <w:tc>
          <w:tcPr>
            <w:tcW w:w="172" w:type="pct"/>
            <w:shd w:val="clear" w:color="auto" w:fill="FFFFFF" w:themeFill="background1"/>
            <w:vAlign w:val="center"/>
          </w:tcPr>
          <w:p w14:paraId="0955D5AA">
            <w:pPr>
              <w:pStyle w:val="20"/>
              <w:spacing w:line="240" w:lineRule="auto"/>
              <w:ind w:left="0" w:leftChars="0" w:firstLine="0" w:firstLineChars="0"/>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w:t>
            </w:r>
          </w:p>
        </w:tc>
        <w:tc>
          <w:tcPr>
            <w:tcW w:w="225" w:type="pct"/>
            <w:shd w:val="clear" w:color="auto" w:fill="FFFFFF" w:themeFill="background1"/>
            <w:vAlign w:val="center"/>
          </w:tcPr>
          <w:p w14:paraId="5874F2DD">
            <w:pPr>
              <w:pStyle w:val="20"/>
              <w:spacing w:line="240" w:lineRule="auto"/>
              <w:ind w:left="0" w:leftChars="0" w:firstLine="0" w:firstLineChars="0"/>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 w:val="21"/>
                <w:szCs w:val="21"/>
              </w:rPr>
              <w:t>学校</w:t>
            </w:r>
          </w:p>
        </w:tc>
        <w:tc>
          <w:tcPr>
            <w:tcW w:w="1194" w:type="pct"/>
            <w:shd w:val="clear" w:color="auto" w:fill="FFFFFF" w:themeFill="background1"/>
            <w:vAlign w:val="center"/>
          </w:tcPr>
          <w:p w14:paraId="5BE95118">
            <w:pPr>
              <w:pStyle w:val="20"/>
              <w:spacing w:line="240" w:lineRule="auto"/>
              <w:ind w:left="0" w:leftChars="0" w:firstLine="0" w:firstLineChar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掌握机电设备的机械结构与电气控制的工作原理；熟悉机电设备安装调试的国家标准（如机械安装精度规范、电气安全标准）及维护保养技术要求。 能根据设备说明书完成机电设备的机械装配（如齿轮传动、导轨安装）与电气系统接线。培养学生严谨的工程规范意识，确保设备安装调试符合精度标准与安全操作流程。</w:t>
            </w:r>
          </w:p>
        </w:tc>
        <w:tc>
          <w:tcPr>
            <w:tcW w:w="1547" w:type="pct"/>
            <w:shd w:val="clear" w:color="auto" w:fill="FFFFFF" w:themeFill="background1"/>
            <w:vAlign w:val="center"/>
          </w:tcPr>
          <w:p w14:paraId="51F4186D">
            <w:pPr>
              <w:pStyle w:val="20"/>
              <w:spacing w:line="240" w:lineRule="auto"/>
              <w:ind w:left="0" w:leftChars="0" w:firstLine="0" w:firstLineChars="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机电设备机械结构的结构与功能；电；元件的工作原理与选型规则。机电设备系统（如数控机床、自动化生产线）的机械与电气协同工作逻辑。机电设备典型部件装配（减速箱、工作台）的流程与精度控制方法、电气系统接线和系统联动调试。</w:t>
            </w:r>
          </w:p>
        </w:tc>
      </w:tr>
      <w:tr w14:paraId="6F694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jc w:val="center"/>
        </w:trPr>
        <w:tc>
          <w:tcPr>
            <w:tcW w:w="129" w:type="pct"/>
            <w:vMerge w:val="continue"/>
            <w:shd w:val="clear" w:color="auto" w:fill="FFFFFF" w:themeFill="background1"/>
            <w:vAlign w:val="center"/>
          </w:tcPr>
          <w:p w14:paraId="451EFE41">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862" w:type="pct"/>
            <w:gridSpan w:val="2"/>
            <w:shd w:val="clear" w:color="auto" w:fill="FFFFFF" w:themeFill="background1"/>
            <w:vAlign w:val="center"/>
          </w:tcPr>
          <w:p w14:paraId="08964EEC">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机电设备管理</w:t>
            </w:r>
          </w:p>
        </w:tc>
        <w:tc>
          <w:tcPr>
            <w:tcW w:w="90" w:type="pct"/>
            <w:shd w:val="clear" w:color="auto" w:fill="FFFFFF" w:themeFill="background1"/>
            <w:vAlign w:val="center"/>
          </w:tcPr>
          <w:p w14:paraId="3760C99F">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必修</w:t>
            </w:r>
          </w:p>
        </w:tc>
        <w:tc>
          <w:tcPr>
            <w:tcW w:w="121" w:type="pct"/>
            <w:shd w:val="clear" w:color="auto" w:fill="FFFFFF" w:themeFill="background1"/>
            <w:vAlign w:val="center"/>
          </w:tcPr>
          <w:p w14:paraId="701AD651">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B</w:t>
            </w:r>
          </w:p>
        </w:tc>
        <w:tc>
          <w:tcPr>
            <w:tcW w:w="121" w:type="pct"/>
            <w:shd w:val="clear" w:color="auto" w:fill="FFFFFF" w:themeFill="background1"/>
            <w:vAlign w:val="center"/>
          </w:tcPr>
          <w:p w14:paraId="18E771C6">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4</w:t>
            </w:r>
          </w:p>
        </w:tc>
        <w:tc>
          <w:tcPr>
            <w:tcW w:w="172" w:type="pct"/>
            <w:shd w:val="clear" w:color="auto" w:fill="FFFFFF" w:themeFill="background1"/>
            <w:vAlign w:val="center"/>
          </w:tcPr>
          <w:p w14:paraId="24C4978A">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64</w:t>
            </w:r>
          </w:p>
        </w:tc>
        <w:tc>
          <w:tcPr>
            <w:tcW w:w="121" w:type="pct"/>
            <w:shd w:val="clear" w:color="auto" w:fill="FFFFFF" w:themeFill="background1"/>
            <w:vAlign w:val="center"/>
          </w:tcPr>
          <w:p w14:paraId="631779AC">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32</w:t>
            </w:r>
          </w:p>
        </w:tc>
        <w:tc>
          <w:tcPr>
            <w:tcW w:w="121" w:type="pct"/>
            <w:shd w:val="clear" w:color="auto" w:fill="FFFFFF" w:themeFill="background1"/>
            <w:vAlign w:val="center"/>
          </w:tcPr>
          <w:p w14:paraId="332C1C11">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32</w:t>
            </w:r>
          </w:p>
        </w:tc>
        <w:tc>
          <w:tcPr>
            <w:tcW w:w="121" w:type="pct"/>
            <w:shd w:val="clear" w:color="auto" w:fill="FFFFFF" w:themeFill="background1"/>
            <w:vAlign w:val="center"/>
          </w:tcPr>
          <w:p w14:paraId="6429E1C4">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考查</w:t>
            </w:r>
          </w:p>
        </w:tc>
        <w:tc>
          <w:tcPr>
            <w:tcW w:w="172" w:type="pct"/>
            <w:shd w:val="clear" w:color="auto" w:fill="FFFFFF" w:themeFill="background1"/>
            <w:vAlign w:val="center"/>
          </w:tcPr>
          <w:p w14:paraId="032E03BF">
            <w:pPr>
              <w:pStyle w:val="20"/>
              <w:spacing w:line="240" w:lineRule="auto"/>
              <w:ind w:left="0" w:firstLine="0" w:firstLineChars="0"/>
              <w:jc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4</w:t>
            </w:r>
          </w:p>
        </w:tc>
        <w:tc>
          <w:tcPr>
            <w:tcW w:w="225" w:type="pct"/>
            <w:shd w:val="clear" w:color="auto" w:fill="FFFFFF" w:themeFill="background1"/>
            <w:vAlign w:val="center"/>
          </w:tcPr>
          <w:p w14:paraId="77FB83F8">
            <w:pPr>
              <w:pStyle w:val="20"/>
              <w:spacing w:line="240" w:lineRule="auto"/>
              <w:ind w:left="0" w:firstLine="0" w:firstLineChars="0"/>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学校</w:t>
            </w:r>
          </w:p>
        </w:tc>
        <w:tc>
          <w:tcPr>
            <w:tcW w:w="1194" w:type="pct"/>
            <w:shd w:val="clear" w:color="auto" w:fill="FFFFFF" w:themeFill="background1"/>
            <w:vAlign w:val="center"/>
          </w:tcPr>
          <w:p w14:paraId="69FB53C6">
            <w:pPr>
              <w:pStyle w:val="20"/>
              <w:spacing w:line="240" w:lineRule="auto"/>
              <w:ind w:left="0" w:firstLine="0" w:firstLineChars="0"/>
              <w:jc w:val="lef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培养学生现代设备管理理念、模式、方法；能运用设备远程监测与管理技术，预防性维护、自动服务警报设置等技术。</w:t>
            </w:r>
          </w:p>
        </w:tc>
        <w:tc>
          <w:tcPr>
            <w:tcW w:w="1547" w:type="pct"/>
            <w:shd w:val="clear" w:color="auto" w:fill="FFFFFF" w:themeFill="background1"/>
            <w:vAlign w:val="center"/>
          </w:tcPr>
          <w:p w14:paraId="4B656289">
            <w:pPr>
              <w:pStyle w:val="20"/>
              <w:spacing w:line="240" w:lineRule="auto"/>
              <w:ind w:left="0" w:firstLine="0" w:firstLineChars="0"/>
              <w:jc w:val="left"/>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机电设备的日常维护作业；机电设备的定期维护作业；机电设备的运行保障管理；机电设备的运行状态管理；机电设备的改善、技术更新、改造管理；设备规划与选型管理；运用现代设备管理软件进行设备运行、资产、备件等管理。</w:t>
            </w:r>
          </w:p>
        </w:tc>
      </w:tr>
      <w:tr w14:paraId="668D0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jc w:val="center"/>
        </w:trPr>
        <w:tc>
          <w:tcPr>
            <w:tcW w:w="129" w:type="pct"/>
            <w:vMerge w:val="continue"/>
            <w:shd w:val="clear" w:color="auto" w:fill="FFFFFF" w:themeFill="background1"/>
            <w:vAlign w:val="center"/>
          </w:tcPr>
          <w:p w14:paraId="6CAEB9FD">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862" w:type="pct"/>
            <w:gridSpan w:val="2"/>
            <w:shd w:val="clear" w:color="auto" w:fill="FFFFFF" w:themeFill="background1"/>
            <w:vAlign w:val="center"/>
          </w:tcPr>
          <w:p w14:paraId="69C49BA4">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通用设备安装与维护</w:t>
            </w:r>
          </w:p>
        </w:tc>
        <w:tc>
          <w:tcPr>
            <w:tcW w:w="90" w:type="pct"/>
            <w:shd w:val="clear" w:color="auto" w:fill="FFFFFF" w:themeFill="background1"/>
            <w:vAlign w:val="center"/>
          </w:tcPr>
          <w:p w14:paraId="41A032B0">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必修</w:t>
            </w:r>
          </w:p>
        </w:tc>
        <w:tc>
          <w:tcPr>
            <w:tcW w:w="121" w:type="pct"/>
            <w:shd w:val="clear" w:color="auto" w:fill="FFFFFF" w:themeFill="background1"/>
            <w:vAlign w:val="center"/>
          </w:tcPr>
          <w:p w14:paraId="2C4F8457">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B</w:t>
            </w:r>
          </w:p>
        </w:tc>
        <w:tc>
          <w:tcPr>
            <w:tcW w:w="121" w:type="pct"/>
            <w:shd w:val="clear" w:color="auto" w:fill="FFFFFF" w:themeFill="background1"/>
            <w:vAlign w:val="center"/>
          </w:tcPr>
          <w:p w14:paraId="2EBCFE47">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4</w:t>
            </w:r>
          </w:p>
        </w:tc>
        <w:tc>
          <w:tcPr>
            <w:tcW w:w="172" w:type="pct"/>
            <w:shd w:val="clear" w:color="auto" w:fill="FFFFFF" w:themeFill="background1"/>
            <w:vAlign w:val="center"/>
          </w:tcPr>
          <w:p w14:paraId="2683B920">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64</w:t>
            </w:r>
          </w:p>
        </w:tc>
        <w:tc>
          <w:tcPr>
            <w:tcW w:w="121" w:type="pct"/>
            <w:shd w:val="clear" w:color="auto" w:fill="FFFFFF" w:themeFill="background1"/>
            <w:vAlign w:val="center"/>
          </w:tcPr>
          <w:p w14:paraId="7B02EA92">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21" w:type="pct"/>
            <w:shd w:val="clear" w:color="auto" w:fill="FFFFFF" w:themeFill="background1"/>
            <w:vAlign w:val="center"/>
          </w:tcPr>
          <w:p w14:paraId="347CE0D6">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21" w:type="pct"/>
            <w:shd w:val="clear" w:color="auto" w:fill="FFFFFF" w:themeFill="background1"/>
            <w:vAlign w:val="center"/>
          </w:tcPr>
          <w:p w14:paraId="079B4704">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172" w:type="pct"/>
            <w:shd w:val="clear" w:color="auto" w:fill="FFFFFF" w:themeFill="background1"/>
            <w:vAlign w:val="center"/>
          </w:tcPr>
          <w:p w14:paraId="2A68886C">
            <w:pPr>
              <w:pStyle w:val="20"/>
              <w:spacing w:line="240" w:lineRule="auto"/>
              <w:ind w:left="0" w:firstLine="0" w:firstLineChars="0"/>
              <w:jc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3</w:t>
            </w:r>
          </w:p>
        </w:tc>
        <w:tc>
          <w:tcPr>
            <w:tcW w:w="225" w:type="pct"/>
            <w:shd w:val="clear" w:color="auto" w:fill="FFFFFF" w:themeFill="background1"/>
            <w:vAlign w:val="center"/>
          </w:tcPr>
          <w:p w14:paraId="59237251">
            <w:pPr>
              <w:pStyle w:val="20"/>
              <w:spacing w:line="240" w:lineRule="auto"/>
              <w:ind w:left="0" w:firstLine="0" w:firstLineChars="0"/>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学校</w:t>
            </w:r>
          </w:p>
        </w:tc>
        <w:tc>
          <w:tcPr>
            <w:tcW w:w="1194" w:type="pct"/>
            <w:shd w:val="clear" w:color="auto" w:fill="FFFFFF" w:themeFill="background1"/>
            <w:vAlign w:val="center"/>
          </w:tcPr>
          <w:p w14:paraId="4ADD2B6D">
            <w:pPr>
              <w:pStyle w:val="20"/>
              <w:spacing w:line="240" w:lineRule="auto"/>
              <w:ind w:left="0" w:firstLine="0" w:firstLineChars="0"/>
              <w:jc w:val="left"/>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培养学生生产制造过程中，对常用设备原理、装调、维护维修、技术性能及选型的能力。</w:t>
            </w:r>
          </w:p>
        </w:tc>
        <w:tc>
          <w:tcPr>
            <w:tcW w:w="1547" w:type="pct"/>
            <w:shd w:val="clear" w:color="auto" w:fill="FFFFFF" w:themeFill="background1"/>
            <w:vAlign w:val="center"/>
          </w:tcPr>
          <w:p w14:paraId="7683C513">
            <w:pPr>
              <w:pStyle w:val="20"/>
              <w:spacing w:line="240" w:lineRule="auto"/>
              <w:ind w:left="0" w:firstLine="0" w:firstLineChars="0"/>
              <w:jc w:val="left"/>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典型起重设备原理、装调、维护维修、技术性能及选型；典型输送设备原理、装调、维护维修、技术性能及选型；离心泵原理、装调、维护维修、技术性能及选型；离心通风原理、装调、维护维修、技术性能及选型。</w:t>
            </w:r>
          </w:p>
        </w:tc>
      </w:tr>
      <w:tr w14:paraId="4BCCE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jc w:val="center"/>
        </w:trPr>
        <w:tc>
          <w:tcPr>
            <w:tcW w:w="129" w:type="pct"/>
            <w:vMerge w:val="continue"/>
            <w:shd w:val="clear" w:color="auto" w:fill="FFFFFF" w:themeFill="background1"/>
            <w:vAlign w:val="center"/>
          </w:tcPr>
          <w:p w14:paraId="1AF87B8B">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862" w:type="pct"/>
            <w:gridSpan w:val="2"/>
            <w:shd w:val="clear" w:color="auto" w:fill="FFFFFF" w:themeFill="background1"/>
            <w:vAlign w:val="center"/>
          </w:tcPr>
          <w:p w14:paraId="062738A2">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90" w:type="pct"/>
            <w:shd w:val="clear" w:color="auto" w:fill="FFFFFF" w:themeFill="background1"/>
            <w:vAlign w:val="center"/>
          </w:tcPr>
          <w:p w14:paraId="27CE6543">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121" w:type="pct"/>
            <w:shd w:val="clear" w:color="auto" w:fill="FFFFFF" w:themeFill="background1"/>
            <w:vAlign w:val="center"/>
          </w:tcPr>
          <w:p w14:paraId="171F861F">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121" w:type="pct"/>
            <w:shd w:val="clear" w:color="auto" w:fill="FFFFFF" w:themeFill="background1"/>
            <w:vAlign w:val="center"/>
          </w:tcPr>
          <w:p w14:paraId="3BAA5F35">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172" w:type="pct"/>
            <w:shd w:val="clear" w:color="auto" w:fill="FFFFFF" w:themeFill="background1"/>
            <w:vAlign w:val="center"/>
          </w:tcPr>
          <w:p w14:paraId="0255D61C">
            <w:pPr>
              <w:pStyle w:val="20"/>
              <w:spacing w:line="240" w:lineRule="auto"/>
              <w:ind w:left="0" w:firstLine="0" w:firstLineChars="0"/>
              <w:jc w:val="center"/>
              <w:rPr>
                <w:rFonts w:asciiTheme="minorEastAsia" w:hAnsiTheme="minorEastAsia" w:eastAsiaTheme="minorEastAsia" w:cstheme="minorEastAsia"/>
                <w:sz w:val="21"/>
                <w:szCs w:val="21"/>
                <w:lang w:val="en-US"/>
              </w:rPr>
            </w:pPr>
          </w:p>
        </w:tc>
        <w:tc>
          <w:tcPr>
            <w:tcW w:w="121" w:type="pct"/>
            <w:shd w:val="clear" w:color="auto" w:fill="FFFFFF" w:themeFill="background1"/>
            <w:vAlign w:val="center"/>
          </w:tcPr>
          <w:p w14:paraId="4430A419">
            <w:pPr>
              <w:pStyle w:val="20"/>
              <w:spacing w:line="240" w:lineRule="auto"/>
              <w:ind w:left="0" w:firstLine="0" w:firstLineChars="0"/>
              <w:jc w:val="center"/>
              <w:rPr>
                <w:rFonts w:asciiTheme="minorEastAsia" w:hAnsiTheme="minorEastAsia" w:eastAsiaTheme="minorEastAsia" w:cstheme="minorEastAsia"/>
                <w:sz w:val="21"/>
                <w:szCs w:val="21"/>
                <w:lang w:val="en-US"/>
              </w:rPr>
            </w:pPr>
          </w:p>
        </w:tc>
        <w:tc>
          <w:tcPr>
            <w:tcW w:w="121" w:type="pct"/>
            <w:shd w:val="clear" w:color="auto" w:fill="FFFFFF" w:themeFill="background1"/>
            <w:vAlign w:val="center"/>
          </w:tcPr>
          <w:p w14:paraId="01CFFF5A">
            <w:pPr>
              <w:pStyle w:val="20"/>
              <w:spacing w:line="240" w:lineRule="auto"/>
              <w:ind w:left="0" w:firstLine="0" w:firstLineChars="0"/>
              <w:jc w:val="center"/>
              <w:rPr>
                <w:rFonts w:asciiTheme="minorEastAsia" w:hAnsiTheme="minorEastAsia" w:eastAsiaTheme="minorEastAsia" w:cstheme="minorEastAsia"/>
                <w:sz w:val="21"/>
                <w:szCs w:val="21"/>
                <w:lang w:val="en-US"/>
              </w:rPr>
            </w:pPr>
          </w:p>
        </w:tc>
        <w:tc>
          <w:tcPr>
            <w:tcW w:w="121" w:type="pct"/>
            <w:shd w:val="clear" w:color="auto" w:fill="FFFFFF" w:themeFill="background1"/>
            <w:vAlign w:val="center"/>
          </w:tcPr>
          <w:p w14:paraId="0FAF0E6F">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172" w:type="pct"/>
            <w:shd w:val="clear" w:color="auto" w:fill="FFFFFF" w:themeFill="background1"/>
            <w:vAlign w:val="center"/>
          </w:tcPr>
          <w:p w14:paraId="24DF430E">
            <w:pPr>
              <w:pStyle w:val="20"/>
              <w:spacing w:line="240" w:lineRule="auto"/>
              <w:ind w:left="0" w:firstLine="0" w:firstLineChars="0"/>
              <w:jc w:val="center"/>
              <w:rPr>
                <w:rFonts w:asciiTheme="minorEastAsia" w:hAnsiTheme="minorEastAsia" w:eastAsiaTheme="minorEastAsia" w:cstheme="minorEastAsia"/>
                <w:b/>
                <w:bCs/>
                <w:sz w:val="21"/>
                <w:szCs w:val="21"/>
              </w:rPr>
            </w:pPr>
          </w:p>
        </w:tc>
        <w:tc>
          <w:tcPr>
            <w:tcW w:w="225" w:type="pct"/>
            <w:shd w:val="clear" w:color="auto" w:fill="FFFFFF" w:themeFill="background1"/>
            <w:vAlign w:val="center"/>
          </w:tcPr>
          <w:p w14:paraId="0B5657A9">
            <w:pPr>
              <w:pStyle w:val="20"/>
              <w:spacing w:line="240" w:lineRule="auto"/>
              <w:ind w:left="0" w:firstLine="0" w:firstLineChars="0"/>
              <w:jc w:val="center"/>
              <w:rPr>
                <w:rFonts w:asciiTheme="minorEastAsia" w:hAnsiTheme="minorEastAsia" w:eastAsiaTheme="minorEastAsia" w:cstheme="minorEastAsia"/>
                <w:b/>
                <w:bCs/>
                <w:sz w:val="21"/>
                <w:szCs w:val="21"/>
              </w:rPr>
            </w:pPr>
          </w:p>
        </w:tc>
        <w:tc>
          <w:tcPr>
            <w:tcW w:w="1194" w:type="pct"/>
            <w:shd w:val="clear" w:color="auto" w:fill="FFFFFF" w:themeFill="background1"/>
            <w:vAlign w:val="center"/>
          </w:tcPr>
          <w:p w14:paraId="36A22F68">
            <w:pPr>
              <w:pStyle w:val="20"/>
              <w:spacing w:line="240" w:lineRule="auto"/>
              <w:ind w:left="0" w:firstLine="0" w:firstLineChars="0"/>
              <w:jc w:val="left"/>
              <w:rPr>
                <w:rFonts w:asciiTheme="minorEastAsia" w:hAnsiTheme="minorEastAsia" w:eastAsiaTheme="minorEastAsia" w:cstheme="minorEastAsia"/>
                <w:b/>
                <w:bCs/>
                <w:sz w:val="21"/>
                <w:szCs w:val="21"/>
              </w:rPr>
            </w:pPr>
          </w:p>
        </w:tc>
        <w:tc>
          <w:tcPr>
            <w:tcW w:w="1547" w:type="pct"/>
            <w:shd w:val="clear" w:color="auto" w:fill="FFFFFF" w:themeFill="background1"/>
            <w:vAlign w:val="center"/>
          </w:tcPr>
          <w:p w14:paraId="55D72B5E">
            <w:pPr>
              <w:pStyle w:val="20"/>
              <w:spacing w:line="240" w:lineRule="auto"/>
              <w:ind w:left="0" w:firstLine="0" w:firstLineChars="0"/>
              <w:jc w:val="left"/>
              <w:rPr>
                <w:rFonts w:asciiTheme="minorEastAsia" w:hAnsiTheme="minorEastAsia" w:eastAsiaTheme="minorEastAsia" w:cstheme="minorEastAsia"/>
                <w:b/>
                <w:bCs/>
                <w:sz w:val="21"/>
                <w:szCs w:val="21"/>
              </w:rPr>
            </w:pPr>
          </w:p>
        </w:tc>
      </w:tr>
      <w:tr w14:paraId="48219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jc w:val="center"/>
        </w:trPr>
        <w:tc>
          <w:tcPr>
            <w:tcW w:w="129" w:type="pct"/>
            <w:vMerge w:val="continue"/>
            <w:shd w:val="clear" w:color="auto" w:fill="FFFFFF" w:themeFill="background1"/>
            <w:vAlign w:val="center"/>
          </w:tcPr>
          <w:p w14:paraId="7DBEE119">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862" w:type="pct"/>
            <w:gridSpan w:val="2"/>
            <w:shd w:val="clear" w:color="auto" w:fill="FFFFFF" w:themeFill="background1"/>
            <w:vAlign w:val="center"/>
          </w:tcPr>
          <w:p w14:paraId="079A69B7">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机电设备故障诊断与维修</w:t>
            </w:r>
          </w:p>
        </w:tc>
        <w:tc>
          <w:tcPr>
            <w:tcW w:w="90" w:type="pct"/>
            <w:shd w:val="clear" w:color="auto" w:fill="FFFFFF" w:themeFill="background1"/>
            <w:vAlign w:val="center"/>
          </w:tcPr>
          <w:p w14:paraId="6E1800ED">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必修</w:t>
            </w:r>
          </w:p>
        </w:tc>
        <w:tc>
          <w:tcPr>
            <w:tcW w:w="121" w:type="pct"/>
            <w:shd w:val="clear" w:color="auto" w:fill="FFFFFF" w:themeFill="background1"/>
            <w:vAlign w:val="center"/>
          </w:tcPr>
          <w:p w14:paraId="2C33A02E">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B</w:t>
            </w:r>
          </w:p>
        </w:tc>
        <w:tc>
          <w:tcPr>
            <w:tcW w:w="121" w:type="pct"/>
            <w:shd w:val="clear" w:color="auto" w:fill="FFFFFF" w:themeFill="background1"/>
            <w:vAlign w:val="center"/>
          </w:tcPr>
          <w:p w14:paraId="21EC96AE">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4</w:t>
            </w:r>
          </w:p>
        </w:tc>
        <w:tc>
          <w:tcPr>
            <w:tcW w:w="172" w:type="pct"/>
            <w:shd w:val="clear" w:color="auto" w:fill="FFFFFF" w:themeFill="background1"/>
            <w:vAlign w:val="center"/>
          </w:tcPr>
          <w:p w14:paraId="095B6754">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64</w:t>
            </w:r>
          </w:p>
        </w:tc>
        <w:tc>
          <w:tcPr>
            <w:tcW w:w="121" w:type="pct"/>
            <w:shd w:val="clear" w:color="auto" w:fill="FFFFFF" w:themeFill="background1"/>
            <w:vAlign w:val="center"/>
          </w:tcPr>
          <w:p w14:paraId="6C06A35A">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21" w:type="pct"/>
            <w:shd w:val="clear" w:color="auto" w:fill="FFFFFF" w:themeFill="background1"/>
            <w:vAlign w:val="center"/>
          </w:tcPr>
          <w:p w14:paraId="5F071C56">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21" w:type="pct"/>
            <w:shd w:val="clear" w:color="auto" w:fill="FFFFFF" w:themeFill="background1"/>
            <w:vAlign w:val="center"/>
          </w:tcPr>
          <w:p w14:paraId="0C126FD5">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172" w:type="pct"/>
            <w:shd w:val="clear" w:color="auto" w:fill="FFFFFF" w:themeFill="background1"/>
            <w:vAlign w:val="center"/>
          </w:tcPr>
          <w:p w14:paraId="4B321888">
            <w:pPr>
              <w:pStyle w:val="20"/>
              <w:spacing w:line="240" w:lineRule="auto"/>
              <w:ind w:left="0" w:firstLine="0" w:firstLineChars="0"/>
              <w:jc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4</w:t>
            </w:r>
          </w:p>
        </w:tc>
        <w:tc>
          <w:tcPr>
            <w:tcW w:w="225" w:type="pct"/>
            <w:shd w:val="clear" w:color="auto" w:fill="FFFFFF" w:themeFill="background1"/>
            <w:vAlign w:val="center"/>
          </w:tcPr>
          <w:p w14:paraId="26A1A0BF">
            <w:pPr>
              <w:pStyle w:val="20"/>
              <w:spacing w:line="240" w:lineRule="auto"/>
              <w:ind w:left="0" w:firstLine="0" w:firstLineChars="0"/>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w w:val="99"/>
                <w:sz w:val="21"/>
                <w:szCs w:val="21"/>
              </w:rPr>
              <w:t>学校</w:t>
            </w:r>
          </w:p>
        </w:tc>
        <w:tc>
          <w:tcPr>
            <w:tcW w:w="1194" w:type="pct"/>
            <w:shd w:val="clear" w:color="auto" w:fill="FFFFFF" w:themeFill="background1"/>
            <w:vAlign w:val="center"/>
          </w:tcPr>
          <w:p w14:paraId="26131A0C">
            <w:pPr>
              <w:pStyle w:val="20"/>
              <w:spacing w:line="240" w:lineRule="auto"/>
              <w:ind w:left="0" w:firstLine="0" w:firstLineChars="0"/>
              <w:jc w:val="left"/>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掌握机电设备常见的机械故障维修方法和电气故障排除方法，学习机电设备接口、伺服进给驱动系统连接原理和主轴驱动系统连接原理等，掌握机电设备步进电机驱动、伺服电机驱动和PLC的故障诊断与排除方法，初步具备机电设备维修工职业岗位基本能力。</w:t>
            </w:r>
          </w:p>
        </w:tc>
        <w:tc>
          <w:tcPr>
            <w:tcW w:w="1547" w:type="pct"/>
            <w:shd w:val="clear" w:color="auto" w:fill="FFFFFF" w:themeFill="background1"/>
            <w:vAlign w:val="center"/>
          </w:tcPr>
          <w:p w14:paraId="1182BBCE">
            <w:pPr>
              <w:pStyle w:val="20"/>
              <w:spacing w:line="240" w:lineRule="auto"/>
              <w:ind w:left="0" w:firstLine="0" w:firstLineChars="0"/>
              <w:jc w:val="left"/>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设备诊断技术与预测维修；滚动轴承、齿轮传动等典型零部件的故障诊断；典型通用设备的机械故障诊断；典型通用设备的电气故障诊断；设备运行状态监测与故障分析中的常用仪器、仪表的主要性能、外部特征及使用方法；典型设备的综合故障诊断与预警。</w:t>
            </w:r>
          </w:p>
        </w:tc>
      </w:tr>
      <w:tr w14:paraId="6DDE4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9" w:type="pct"/>
            <w:shd w:val="clear" w:color="auto" w:fill="FFFFFF" w:themeFill="background1"/>
            <w:vAlign w:val="center"/>
          </w:tcPr>
          <w:p w14:paraId="4DD4BC7D">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862" w:type="pct"/>
            <w:gridSpan w:val="2"/>
            <w:shd w:val="clear" w:color="auto" w:fill="FFFFFF" w:themeFill="background1"/>
            <w:vAlign w:val="center"/>
          </w:tcPr>
          <w:p w14:paraId="0BE6D417">
            <w:pPr>
              <w:pStyle w:val="20"/>
              <w:spacing w:line="240" w:lineRule="auto"/>
              <w:ind w:left="0" w:leftChars="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en-US"/>
              </w:rPr>
              <w:t>solidworks三维产品设计与建模</w:t>
            </w:r>
          </w:p>
        </w:tc>
        <w:tc>
          <w:tcPr>
            <w:tcW w:w="90" w:type="pct"/>
            <w:shd w:val="clear" w:color="auto" w:fill="FFFFFF" w:themeFill="background1"/>
            <w:vAlign w:val="center"/>
          </w:tcPr>
          <w:p w14:paraId="62DC2393">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rPr>
              <w:t>必修</w:t>
            </w:r>
          </w:p>
        </w:tc>
        <w:tc>
          <w:tcPr>
            <w:tcW w:w="121" w:type="pct"/>
            <w:shd w:val="clear" w:color="auto" w:fill="FFFFFF" w:themeFill="background1"/>
            <w:vAlign w:val="center"/>
          </w:tcPr>
          <w:p w14:paraId="6D0B1845">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21" w:type="pct"/>
            <w:shd w:val="clear" w:color="auto" w:fill="FFFFFF" w:themeFill="background1"/>
            <w:vAlign w:val="center"/>
          </w:tcPr>
          <w:p w14:paraId="2936E9F7">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4</w:t>
            </w:r>
          </w:p>
        </w:tc>
        <w:tc>
          <w:tcPr>
            <w:tcW w:w="172" w:type="pct"/>
            <w:shd w:val="clear" w:color="auto" w:fill="FFFFFF" w:themeFill="background1"/>
            <w:vAlign w:val="center"/>
          </w:tcPr>
          <w:p w14:paraId="5F6C1757">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64</w:t>
            </w:r>
          </w:p>
        </w:tc>
        <w:tc>
          <w:tcPr>
            <w:tcW w:w="121" w:type="pct"/>
            <w:shd w:val="clear" w:color="auto" w:fill="FFFFFF" w:themeFill="background1"/>
            <w:vAlign w:val="center"/>
          </w:tcPr>
          <w:p w14:paraId="64828DD9">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21" w:type="pct"/>
            <w:shd w:val="clear" w:color="auto" w:fill="FFFFFF" w:themeFill="background1"/>
            <w:vAlign w:val="center"/>
          </w:tcPr>
          <w:p w14:paraId="4F58FFA3">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21" w:type="pct"/>
            <w:shd w:val="clear" w:color="auto" w:fill="FFFFFF" w:themeFill="background1"/>
            <w:vAlign w:val="center"/>
          </w:tcPr>
          <w:p w14:paraId="5ACAA76F">
            <w:pPr>
              <w:pStyle w:val="20"/>
              <w:spacing w:line="240" w:lineRule="auto"/>
              <w:ind w:left="0" w:leftChars="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考查</w:t>
            </w:r>
          </w:p>
        </w:tc>
        <w:tc>
          <w:tcPr>
            <w:tcW w:w="172" w:type="pct"/>
            <w:shd w:val="clear" w:color="auto" w:fill="FFFFFF" w:themeFill="background1"/>
            <w:vAlign w:val="center"/>
          </w:tcPr>
          <w:p w14:paraId="7E1CF04E">
            <w:pPr>
              <w:pStyle w:val="20"/>
              <w:spacing w:line="240" w:lineRule="auto"/>
              <w:ind w:left="0" w:leftChars="0" w:firstLine="0" w:firstLineChars="0"/>
              <w:jc w:val="center"/>
              <w:rPr>
                <w:rFonts w:hint="eastAsia" w:asciiTheme="minorEastAsia" w:hAnsiTheme="minorEastAsia" w:eastAsiaTheme="minorEastAsia" w:cstheme="minorEastAsia"/>
                <w:w w:val="99"/>
                <w:sz w:val="21"/>
                <w:szCs w:val="21"/>
                <w:lang w:val="en-US" w:eastAsia="zh-CN"/>
              </w:rPr>
            </w:pPr>
            <w:r>
              <w:rPr>
                <w:rFonts w:hint="eastAsia" w:asciiTheme="minorEastAsia" w:hAnsiTheme="minorEastAsia" w:eastAsiaTheme="minorEastAsia" w:cstheme="minorEastAsia"/>
                <w:w w:val="99"/>
                <w:sz w:val="21"/>
                <w:szCs w:val="21"/>
                <w:lang w:val="en-US" w:eastAsia="zh-CN"/>
              </w:rPr>
              <w:t>4</w:t>
            </w:r>
          </w:p>
        </w:tc>
        <w:tc>
          <w:tcPr>
            <w:tcW w:w="225" w:type="pct"/>
            <w:shd w:val="clear" w:color="auto" w:fill="FFFFFF" w:themeFill="background1"/>
            <w:vAlign w:val="center"/>
          </w:tcPr>
          <w:p w14:paraId="7842265B">
            <w:pPr>
              <w:pStyle w:val="20"/>
              <w:spacing w:line="240" w:lineRule="auto"/>
              <w:ind w:left="0" w:leftChars="0" w:firstLine="0" w:firstLineChars="0"/>
              <w:jc w:val="center"/>
              <w:rPr>
                <w:rFonts w:hint="eastAsia" w:asciiTheme="minorEastAsia" w:hAnsiTheme="minorEastAsia" w:eastAsiaTheme="minorEastAsia" w:cstheme="minorEastAsia"/>
                <w:w w:val="99"/>
                <w:sz w:val="21"/>
                <w:szCs w:val="21"/>
              </w:rPr>
            </w:pPr>
            <w:r>
              <w:rPr>
                <w:rFonts w:hint="eastAsia" w:asciiTheme="minorEastAsia" w:hAnsiTheme="minorEastAsia" w:eastAsiaTheme="minorEastAsia" w:cstheme="minorEastAsia"/>
                <w:sz w:val="21"/>
                <w:szCs w:val="21"/>
              </w:rPr>
              <w:t>学校</w:t>
            </w:r>
          </w:p>
        </w:tc>
        <w:tc>
          <w:tcPr>
            <w:tcW w:w="1194" w:type="pct"/>
            <w:shd w:val="clear" w:color="auto" w:fill="FFFFFF" w:themeFill="background1"/>
            <w:vAlign w:val="center"/>
          </w:tcPr>
          <w:p w14:paraId="0B03D2CF">
            <w:pPr>
              <w:pStyle w:val="20"/>
              <w:spacing w:line="240" w:lineRule="auto"/>
              <w:ind w:left="0" w:leftChars="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培养学生利用绘图软件进行零件建模、装配体设计的能力；用Solidworks三维实体造型的方法和技巧；掌握Solidworks二维工程图生成方法和技巧。</w:t>
            </w:r>
          </w:p>
        </w:tc>
        <w:tc>
          <w:tcPr>
            <w:tcW w:w="1547" w:type="pct"/>
            <w:shd w:val="clear" w:color="auto" w:fill="FFFFFF" w:themeFill="background1"/>
            <w:vAlign w:val="center"/>
          </w:tcPr>
          <w:p w14:paraId="29C07AC3">
            <w:pPr>
              <w:pStyle w:val="20"/>
              <w:spacing w:line="240" w:lineRule="auto"/>
              <w:ind w:left="0" w:leftChars="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Solidworks基础知识，零件体设计、装配体设计、零件设计、装配图设计</w:t>
            </w:r>
          </w:p>
        </w:tc>
      </w:tr>
      <w:tr w14:paraId="7B4C2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9" w:type="pct"/>
            <w:vMerge w:val="restart"/>
            <w:shd w:val="clear" w:color="auto" w:fill="FFFFFF" w:themeFill="background1"/>
            <w:vAlign w:val="center"/>
          </w:tcPr>
          <w:p w14:paraId="54DC90D1">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th-TH"/>
              </w:rPr>
              <w:t>专业实践课程</w:t>
            </w:r>
          </w:p>
        </w:tc>
        <w:tc>
          <w:tcPr>
            <w:tcW w:w="862" w:type="pct"/>
            <w:gridSpan w:val="2"/>
            <w:shd w:val="clear" w:color="auto" w:fill="FFFFFF" w:themeFill="background1"/>
            <w:vAlign w:val="center"/>
          </w:tcPr>
          <w:p w14:paraId="448EEF57">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金工实训</w:t>
            </w:r>
          </w:p>
        </w:tc>
        <w:tc>
          <w:tcPr>
            <w:tcW w:w="90" w:type="pct"/>
            <w:shd w:val="clear" w:color="auto" w:fill="FFFFFF" w:themeFill="background1"/>
            <w:vAlign w:val="center"/>
          </w:tcPr>
          <w:p w14:paraId="30C22A88">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必修</w:t>
            </w:r>
          </w:p>
        </w:tc>
        <w:tc>
          <w:tcPr>
            <w:tcW w:w="121" w:type="pct"/>
            <w:shd w:val="clear" w:color="auto" w:fill="FFFFFF" w:themeFill="background1"/>
            <w:vAlign w:val="center"/>
          </w:tcPr>
          <w:p w14:paraId="01C24891">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C</w:t>
            </w:r>
          </w:p>
        </w:tc>
        <w:tc>
          <w:tcPr>
            <w:tcW w:w="121" w:type="pct"/>
            <w:shd w:val="clear" w:color="auto" w:fill="FFFFFF" w:themeFill="background1"/>
            <w:vAlign w:val="center"/>
          </w:tcPr>
          <w:p w14:paraId="30D57182">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1</w:t>
            </w:r>
          </w:p>
        </w:tc>
        <w:tc>
          <w:tcPr>
            <w:tcW w:w="172" w:type="pct"/>
            <w:shd w:val="clear" w:color="auto" w:fill="FFFFFF" w:themeFill="background1"/>
            <w:vAlign w:val="center"/>
          </w:tcPr>
          <w:p w14:paraId="4E081E12">
            <w:pPr>
              <w:pStyle w:val="20"/>
              <w:spacing w:line="240" w:lineRule="auto"/>
              <w:ind w:left="0" w:firstLine="0" w:firstLineChars="0"/>
              <w:jc w:val="center"/>
              <w:rPr>
                <w:rFonts w:asciiTheme="minorEastAsia" w:hAnsiTheme="minorEastAsia" w:eastAsiaTheme="minorEastAsia" w:cstheme="minorEastAsia"/>
                <w:sz w:val="21"/>
                <w:szCs w:val="21"/>
                <w:lang w:val="en-US" w:eastAsia="en-US"/>
              </w:rPr>
            </w:pPr>
            <w:r>
              <w:rPr>
                <w:rFonts w:hint="eastAsia" w:asciiTheme="minorEastAsia" w:hAnsiTheme="minorEastAsia" w:eastAsiaTheme="minorEastAsia" w:cstheme="minorEastAsia"/>
                <w:sz w:val="21"/>
                <w:szCs w:val="21"/>
                <w:lang w:val="en-US"/>
              </w:rPr>
              <w:t>20</w:t>
            </w:r>
          </w:p>
        </w:tc>
        <w:tc>
          <w:tcPr>
            <w:tcW w:w="121" w:type="pct"/>
            <w:shd w:val="clear" w:color="auto" w:fill="FFFFFF" w:themeFill="background1"/>
            <w:vAlign w:val="center"/>
          </w:tcPr>
          <w:p w14:paraId="57EF27A6">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0</w:t>
            </w:r>
          </w:p>
        </w:tc>
        <w:tc>
          <w:tcPr>
            <w:tcW w:w="121" w:type="pct"/>
            <w:shd w:val="clear" w:color="auto" w:fill="FFFFFF" w:themeFill="background1"/>
            <w:vAlign w:val="center"/>
          </w:tcPr>
          <w:p w14:paraId="7ABD0509">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20</w:t>
            </w:r>
          </w:p>
        </w:tc>
        <w:tc>
          <w:tcPr>
            <w:tcW w:w="121" w:type="pct"/>
            <w:shd w:val="clear" w:color="auto" w:fill="FFFFFF" w:themeFill="background1"/>
            <w:vAlign w:val="center"/>
          </w:tcPr>
          <w:p w14:paraId="04571BEF">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172" w:type="pct"/>
            <w:shd w:val="clear" w:color="auto" w:fill="FFFFFF" w:themeFill="background1"/>
            <w:vAlign w:val="center"/>
          </w:tcPr>
          <w:p w14:paraId="0B22145A">
            <w:pPr>
              <w:jc w:val="center"/>
              <w:rPr>
                <w:rFonts w:hint="eastAsia" w:asciiTheme="minorEastAsia" w:hAnsiTheme="minorEastAsia" w:eastAsiaTheme="minorEastAsia" w:cstheme="minorEastAsia"/>
                <w:b/>
                <w:bCs/>
                <w:szCs w:val="21"/>
                <w:lang w:val="en-US" w:eastAsia="zh-CN"/>
              </w:rPr>
            </w:pPr>
            <w:r>
              <w:rPr>
                <w:rFonts w:hint="eastAsia" w:asciiTheme="minorEastAsia" w:hAnsiTheme="minorEastAsia" w:eastAsiaTheme="minorEastAsia" w:cstheme="minorEastAsia"/>
                <w:b/>
                <w:bCs/>
                <w:szCs w:val="21"/>
                <w:lang w:val="en-US" w:eastAsia="zh-CN"/>
              </w:rPr>
              <w:t>2</w:t>
            </w:r>
          </w:p>
        </w:tc>
        <w:tc>
          <w:tcPr>
            <w:tcW w:w="225" w:type="pct"/>
            <w:shd w:val="clear" w:color="auto" w:fill="FFFFFF" w:themeFill="background1"/>
            <w:vAlign w:val="center"/>
          </w:tcPr>
          <w:p w14:paraId="2CB05E3F">
            <w:pPr>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学校</w:t>
            </w:r>
          </w:p>
        </w:tc>
        <w:tc>
          <w:tcPr>
            <w:tcW w:w="1194" w:type="pct"/>
            <w:shd w:val="clear" w:color="auto" w:fill="FFFFFF" w:themeFill="background1"/>
            <w:vAlign w:val="center"/>
          </w:tcPr>
          <w:p w14:paraId="4ED5BF69">
            <w:pPr>
              <w:pStyle w:val="20"/>
              <w:spacing w:line="240" w:lineRule="auto"/>
              <w:ind w:left="0" w:firstLine="0" w:firstLineChars="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掌握常用设备及工量具使用；掌握钻孔、攻丝、圆弧及斜面加工及抛光技能。</w:t>
            </w:r>
          </w:p>
        </w:tc>
        <w:tc>
          <w:tcPr>
            <w:tcW w:w="1547" w:type="pct"/>
            <w:shd w:val="clear" w:color="auto" w:fill="FFFFFF" w:themeFill="background1"/>
            <w:vAlign w:val="center"/>
          </w:tcPr>
          <w:p w14:paraId="5290943A">
            <w:pPr>
              <w:pStyle w:val="20"/>
              <w:spacing w:line="240" w:lineRule="auto"/>
              <w:ind w:left="0" w:firstLine="0" w:firstLineChars="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常用设备及工量具使用；锯、锉及平面划线基本技能；钻孔、攻丝、圆弧及斜面加工及抛光技能。</w:t>
            </w:r>
          </w:p>
        </w:tc>
      </w:tr>
      <w:tr w14:paraId="65003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9" w:type="pct"/>
            <w:vMerge w:val="continue"/>
            <w:shd w:val="clear" w:color="auto" w:fill="FFFFFF" w:themeFill="background1"/>
            <w:vAlign w:val="center"/>
          </w:tcPr>
          <w:p w14:paraId="4CA526CE">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862" w:type="pct"/>
            <w:gridSpan w:val="2"/>
            <w:shd w:val="clear" w:color="auto" w:fill="FFFFFF" w:themeFill="background1"/>
            <w:vAlign w:val="center"/>
          </w:tcPr>
          <w:p w14:paraId="65AE8A55">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rPr>
              <w:t>机械设计综合实训</w:t>
            </w:r>
          </w:p>
        </w:tc>
        <w:tc>
          <w:tcPr>
            <w:tcW w:w="90" w:type="pct"/>
            <w:shd w:val="clear" w:color="auto" w:fill="FFFFFF" w:themeFill="background1"/>
            <w:vAlign w:val="center"/>
          </w:tcPr>
          <w:p w14:paraId="1E622EF9">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en-US" w:bidi="zh-CN"/>
              </w:rPr>
            </w:pPr>
            <w:r>
              <w:rPr>
                <w:rFonts w:hint="eastAsia" w:asciiTheme="minorEastAsia" w:hAnsiTheme="minorEastAsia" w:eastAsiaTheme="minorEastAsia" w:cstheme="minorEastAsia"/>
                <w:sz w:val="21"/>
                <w:szCs w:val="21"/>
                <w:lang w:val="en-US"/>
              </w:rPr>
              <w:t>必修</w:t>
            </w:r>
          </w:p>
        </w:tc>
        <w:tc>
          <w:tcPr>
            <w:tcW w:w="121" w:type="pct"/>
            <w:shd w:val="clear" w:color="auto" w:fill="FFFFFF" w:themeFill="background1"/>
            <w:vAlign w:val="center"/>
          </w:tcPr>
          <w:p w14:paraId="54277599">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en-US" w:bidi="zh-CN"/>
              </w:rPr>
            </w:pPr>
            <w:r>
              <w:rPr>
                <w:rFonts w:hint="eastAsia" w:asciiTheme="minorEastAsia" w:hAnsiTheme="minorEastAsia" w:eastAsiaTheme="minorEastAsia" w:cstheme="minorEastAsia"/>
                <w:sz w:val="21"/>
                <w:szCs w:val="21"/>
                <w:lang w:val="en-US"/>
              </w:rPr>
              <w:t>C</w:t>
            </w:r>
          </w:p>
        </w:tc>
        <w:tc>
          <w:tcPr>
            <w:tcW w:w="121" w:type="pct"/>
            <w:shd w:val="clear" w:color="auto" w:fill="FFFFFF" w:themeFill="background1"/>
            <w:vAlign w:val="center"/>
          </w:tcPr>
          <w:p w14:paraId="7A921024">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en-US" w:bidi="zh-CN"/>
              </w:rPr>
            </w:pPr>
            <w:r>
              <w:rPr>
                <w:rFonts w:hint="eastAsia" w:asciiTheme="minorEastAsia" w:hAnsiTheme="minorEastAsia" w:eastAsiaTheme="minorEastAsia" w:cstheme="minorEastAsia"/>
                <w:sz w:val="21"/>
                <w:szCs w:val="21"/>
                <w:lang w:val="en-US"/>
              </w:rPr>
              <w:t>1</w:t>
            </w:r>
          </w:p>
        </w:tc>
        <w:tc>
          <w:tcPr>
            <w:tcW w:w="172" w:type="pct"/>
            <w:shd w:val="clear" w:color="auto" w:fill="FFFFFF" w:themeFill="background1"/>
            <w:vAlign w:val="center"/>
          </w:tcPr>
          <w:p w14:paraId="16E7BAE1">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en-US" w:bidi="zh-CN"/>
              </w:rPr>
            </w:pPr>
            <w:r>
              <w:rPr>
                <w:rFonts w:hint="eastAsia" w:asciiTheme="minorEastAsia" w:hAnsiTheme="minorEastAsia" w:eastAsiaTheme="minorEastAsia" w:cstheme="minorEastAsia"/>
                <w:sz w:val="21"/>
                <w:szCs w:val="21"/>
                <w:lang w:val="en-US"/>
              </w:rPr>
              <w:t>20</w:t>
            </w:r>
          </w:p>
        </w:tc>
        <w:tc>
          <w:tcPr>
            <w:tcW w:w="121" w:type="pct"/>
            <w:shd w:val="clear" w:color="auto" w:fill="FFFFFF" w:themeFill="background1"/>
            <w:vAlign w:val="center"/>
          </w:tcPr>
          <w:p w14:paraId="5EB1B88A">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rPr>
              <w:t>0</w:t>
            </w:r>
          </w:p>
        </w:tc>
        <w:tc>
          <w:tcPr>
            <w:tcW w:w="121" w:type="pct"/>
            <w:shd w:val="clear" w:color="auto" w:fill="FFFFFF" w:themeFill="background1"/>
            <w:vAlign w:val="center"/>
          </w:tcPr>
          <w:p w14:paraId="3A3D0B3A">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rPr>
              <w:t>20</w:t>
            </w:r>
          </w:p>
        </w:tc>
        <w:tc>
          <w:tcPr>
            <w:tcW w:w="121" w:type="pct"/>
            <w:shd w:val="clear" w:color="auto" w:fill="FFFFFF" w:themeFill="background1"/>
            <w:vAlign w:val="center"/>
          </w:tcPr>
          <w:p w14:paraId="501E817C">
            <w:pPr>
              <w:pStyle w:val="20"/>
              <w:spacing w:line="240" w:lineRule="auto"/>
              <w:ind w:left="0" w:leftChars="0" w:firstLine="0" w:firstLineChars="0"/>
              <w:jc w:val="center"/>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rPr>
              <w:t>考查</w:t>
            </w:r>
          </w:p>
        </w:tc>
        <w:tc>
          <w:tcPr>
            <w:tcW w:w="172" w:type="pct"/>
            <w:shd w:val="clear" w:color="auto" w:fill="FFFFFF" w:themeFill="background1"/>
            <w:vAlign w:val="center"/>
          </w:tcPr>
          <w:p w14:paraId="2D6910D3">
            <w:pPr>
              <w:pStyle w:val="20"/>
              <w:spacing w:line="240" w:lineRule="auto"/>
              <w:ind w:left="0" w:leftChars="0" w:firstLine="0" w:firstLineChars="0"/>
              <w:jc w:val="center"/>
              <w:rPr>
                <w:rFonts w:hint="eastAsia" w:asciiTheme="minorEastAsia" w:hAnsiTheme="minorEastAsia" w:eastAsiaTheme="minorEastAsia" w:cstheme="minorEastAsia"/>
                <w:b/>
                <w:bCs/>
                <w:kern w:val="2"/>
                <w:sz w:val="21"/>
                <w:szCs w:val="21"/>
                <w:lang w:val="en-US" w:eastAsia="zh-CN" w:bidi="zh-CN"/>
              </w:rPr>
            </w:pPr>
            <w:r>
              <w:rPr>
                <w:rFonts w:hint="eastAsia" w:asciiTheme="minorEastAsia" w:hAnsiTheme="minorEastAsia" w:eastAsiaTheme="minorEastAsia" w:cstheme="minorEastAsia"/>
                <w:b/>
                <w:bCs/>
                <w:sz w:val="21"/>
                <w:szCs w:val="21"/>
                <w:lang w:val="en-US" w:eastAsia="zh-CN"/>
              </w:rPr>
              <w:t>2</w:t>
            </w:r>
          </w:p>
        </w:tc>
        <w:tc>
          <w:tcPr>
            <w:tcW w:w="225" w:type="pct"/>
            <w:shd w:val="clear" w:color="auto" w:fill="FFFFFF" w:themeFill="background1"/>
            <w:vAlign w:val="center"/>
          </w:tcPr>
          <w:p w14:paraId="3FB8417B">
            <w:pPr>
              <w:pStyle w:val="20"/>
              <w:spacing w:line="240" w:lineRule="auto"/>
              <w:ind w:left="0" w:leftChars="0" w:firstLine="0" w:firstLineChars="0"/>
              <w:jc w:val="center"/>
              <w:rPr>
                <w:rFonts w:hint="eastAsia" w:asciiTheme="minorEastAsia" w:hAnsiTheme="minorEastAsia" w:eastAsiaTheme="minorEastAsia" w:cstheme="minorEastAsia"/>
                <w:b/>
                <w:bCs/>
                <w:kern w:val="2"/>
                <w:sz w:val="21"/>
                <w:szCs w:val="21"/>
                <w:lang w:val="zh-CN" w:eastAsia="zh-CN" w:bidi="zh-CN"/>
              </w:rPr>
            </w:pPr>
            <w:r>
              <w:rPr>
                <w:rFonts w:hint="eastAsia" w:asciiTheme="minorEastAsia" w:hAnsiTheme="minorEastAsia" w:eastAsiaTheme="minorEastAsia" w:cstheme="minorEastAsia"/>
                <w:sz w:val="21"/>
                <w:szCs w:val="21"/>
              </w:rPr>
              <w:t>学校</w:t>
            </w:r>
          </w:p>
        </w:tc>
        <w:tc>
          <w:tcPr>
            <w:tcW w:w="1194" w:type="pct"/>
            <w:shd w:val="clear" w:color="auto" w:fill="FFFFFF" w:themeFill="background1"/>
            <w:vAlign w:val="center"/>
          </w:tcPr>
          <w:p w14:paraId="653FCD62">
            <w:pPr>
              <w:pStyle w:val="20"/>
              <w:spacing w:line="240" w:lineRule="auto"/>
              <w:ind w:left="0" w:leftChars="0" w:firstLine="0" w:firstLineChars="0"/>
              <w:rPr>
                <w:rFonts w:hint="eastAsia" w:asciiTheme="minorEastAsia" w:hAnsiTheme="minorEastAsia" w:eastAsiaTheme="minorEastAsia" w:cstheme="minorEastAsia"/>
                <w:b/>
                <w:bCs/>
                <w:kern w:val="2"/>
                <w:sz w:val="21"/>
                <w:szCs w:val="21"/>
                <w:lang w:val="zh-CN" w:eastAsia="zh-CN" w:bidi="zh-CN"/>
              </w:rPr>
            </w:pPr>
            <w:r>
              <w:rPr>
                <w:rFonts w:hint="eastAsia" w:asciiTheme="minorEastAsia" w:hAnsiTheme="minorEastAsia" w:eastAsiaTheme="minorEastAsia" w:cstheme="minorEastAsia"/>
                <w:sz w:val="21"/>
                <w:szCs w:val="21"/>
              </w:rPr>
              <w:t>进一步加深学生对课本知识的理解，并运用所学理论和方法进行一次综合性设计训练，从而积累机械设计的基本经验。</w:t>
            </w:r>
          </w:p>
        </w:tc>
        <w:tc>
          <w:tcPr>
            <w:tcW w:w="1547" w:type="pct"/>
            <w:shd w:val="clear" w:color="auto" w:fill="FFFFFF" w:themeFill="background1"/>
            <w:vAlign w:val="center"/>
          </w:tcPr>
          <w:p w14:paraId="13412AD9">
            <w:pPr>
              <w:pStyle w:val="20"/>
              <w:spacing w:line="240" w:lineRule="auto"/>
              <w:ind w:left="0" w:leftChars="0" w:firstLine="0" w:firstLineChars="0"/>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sz w:val="21"/>
                <w:szCs w:val="21"/>
              </w:rPr>
              <w:t>机械设计课程设计的任务是以简单机械系统（机械装置或产品设计）为主线完成其运动方案设计和传动零部件的工作能力设计及传动装置的设计。</w:t>
            </w:r>
          </w:p>
        </w:tc>
      </w:tr>
      <w:tr w14:paraId="21C8B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9" w:type="pct"/>
            <w:vMerge w:val="continue"/>
            <w:shd w:val="clear" w:color="auto" w:fill="FFFFFF" w:themeFill="background1"/>
            <w:vAlign w:val="center"/>
          </w:tcPr>
          <w:p w14:paraId="592FDCDA">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862" w:type="pct"/>
            <w:gridSpan w:val="2"/>
            <w:shd w:val="clear" w:color="auto" w:fill="FFFFFF" w:themeFill="background1"/>
            <w:vAlign w:val="center"/>
          </w:tcPr>
          <w:p w14:paraId="1075B652">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工业系统安装与调试</w:t>
            </w:r>
          </w:p>
        </w:tc>
        <w:tc>
          <w:tcPr>
            <w:tcW w:w="90" w:type="pct"/>
            <w:shd w:val="clear" w:color="auto" w:fill="FFFFFF" w:themeFill="background1"/>
            <w:vAlign w:val="center"/>
          </w:tcPr>
          <w:p w14:paraId="14B8C301">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必修</w:t>
            </w:r>
          </w:p>
        </w:tc>
        <w:tc>
          <w:tcPr>
            <w:tcW w:w="121" w:type="pct"/>
            <w:shd w:val="clear" w:color="auto" w:fill="FFFFFF" w:themeFill="background1"/>
            <w:vAlign w:val="center"/>
          </w:tcPr>
          <w:p w14:paraId="7933EB51">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C</w:t>
            </w:r>
          </w:p>
        </w:tc>
        <w:tc>
          <w:tcPr>
            <w:tcW w:w="121" w:type="pct"/>
            <w:shd w:val="clear" w:color="auto" w:fill="FFFFFF" w:themeFill="background1"/>
            <w:vAlign w:val="center"/>
          </w:tcPr>
          <w:p w14:paraId="18CEE509">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1</w:t>
            </w:r>
          </w:p>
        </w:tc>
        <w:tc>
          <w:tcPr>
            <w:tcW w:w="172" w:type="pct"/>
            <w:shd w:val="clear" w:color="auto" w:fill="FFFFFF" w:themeFill="background1"/>
            <w:vAlign w:val="center"/>
          </w:tcPr>
          <w:p w14:paraId="7514FC1F">
            <w:pPr>
              <w:pStyle w:val="20"/>
              <w:spacing w:line="240" w:lineRule="auto"/>
              <w:ind w:left="0" w:firstLine="0" w:firstLineChars="0"/>
              <w:jc w:val="center"/>
              <w:rPr>
                <w:rFonts w:asciiTheme="minorEastAsia" w:hAnsiTheme="minorEastAsia" w:eastAsiaTheme="minorEastAsia" w:cstheme="minorEastAsia"/>
                <w:sz w:val="21"/>
                <w:szCs w:val="21"/>
                <w:lang w:val="en-US" w:eastAsia="en-US"/>
              </w:rPr>
            </w:pPr>
            <w:r>
              <w:rPr>
                <w:rFonts w:hint="eastAsia" w:asciiTheme="minorEastAsia" w:hAnsiTheme="minorEastAsia" w:eastAsiaTheme="minorEastAsia" w:cstheme="minorEastAsia"/>
                <w:sz w:val="21"/>
                <w:szCs w:val="21"/>
                <w:lang w:val="en-US"/>
              </w:rPr>
              <w:t>20</w:t>
            </w:r>
          </w:p>
        </w:tc>
        <w:tc>
          <w:tcPr>
            <w:tcW w:w="121" w:type="pct"/>
            <w:shd w:val="clear" w:color="auto" w:fill="FFFFFF" w:themeFill="background1"/>
            <w:vAlign w:val="center"/>
          </w:tcPr>
          <w:p w14:paraId="684F1337">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0</w:t>
            </w:r>
          </w:p>
        </w:tc>
        <w:tc>
          <w:tcPr>
            <w:tcW w:w="121" w:type="pct"/>
            <w:shd w:val="clear" w:color="auto" w:fill="FFFFFF" w:themeFill="background1"/>
            <w:vAlign w:val="center"/>
          </w:tcPr>
          <w:p w14:paraId="3C816367">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20</w:t>
            </w:r>
          </w:p>
        </w:tc>
        <w:tc>
          <w:tcPr>
            <w:tcW w:w="121" w:type="pct"/>
            <w:shd w:val="clear" w:color="auto" w:fill="FFFFFF" w:themeFill="background1"/>
            <w:vAlign w:val="center"/>
          </w:tcPr>
          <w:p w14:paraId="42AF6827">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考查</w:t>
            </w:r>
          </w:p>
        </w:tc>
        <w:tc>
          <w:tcPr>
            <w:tcW w:w="172" w:type="pct"/>
            <w:shd w:val="clear" w:color="auto" w:fill="FFFFFF" w:themeFill="background1"/>
            <w:vAlign w:val="center"/>
          </w:tcPr>
          <w:p w14:paraId="50857F50">
            <w:pPr>
              <w:pStyle w:val="20"/>
              <w:spacing w:line="240" w:lineRule="auto"/>
              <w:ind w:left="0" w:firstLine="0" w:firstLineChars="0"/>
              <w:jc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3</w:t>
            </w:r>
          </w:p>
        </w:tc>
        <w:tc>
          <w:tcPr>
            <w:tcW w:w="225" w:type="pct"/>
            <w:shd w:val="clear" w:color="auto" w:fill="FFFFFF" w:themeFill="background1"/>
            <w:vAlign w:val="center"/>
          </w:tcPr>
          <w:p w14:paraId="73B5B291">
            <w:pPr>
              <w:pStyle w:val="20"/>
              <w:spacing w:line="240" w:lineRule="auto"/>
              <w:ind w:left="0" w:firstLine="0" w:firstLineChars="0"/>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学校</w:t>
            </w:r>
          </w:p>
        </w:tc>
        <w:tc>
          <w:tcPr>
            <w:tcW w:w="1194" w:type="pct"/>
            <w:shd w:val="clear" w:color="auto" w:fill="FFFFFF" w:themeFill="background1"/>
            <w:vAlign w:val="center"/>
          </w:tcPr>
          <w:p w14:paraId="55D8B228">
            <w:pPr>
              <w:pStyle w:val="20"/>
              <w:spacing w:line="240" w:lineRule="auto"/>
              <w:ind w:left="0" w:firstLine="0" w:firstLineChars="0"/>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通过综合运用PLC技术、变频技术、传感器技术、低压电气控制技术和组态控制技术等各方面知识，培养学生综合技术能力和综合素质。</w:t>
            </w:r>
          </w:p>
        </w:tc>
        <w:tc>
          <w:tcPr>
            <w:tcW w:w="1547" w:type="pct"/>
            <w:shd w:val="clear" w:color="auto" w:fill="FFFFFF" w:themeFill="background1"/>
            <w:vAlign w:val="center"/>
          </w:tcPr>
          <w:p w14:paraId="029B33B7">
            <w:pPr>
              <w:pStyle w:val="20"/>
              <w:spacing w:line="240" w:lineRule="auto"/>
              <w:ind w:left="0" w:firstLine="0" w:firstLineChars="0"/>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以PLC和变频器控制系统应用和设计为主线，生综合运用PLC技术、变频技术、传感器技术、低压电气控制技术和组态控制技术等各方面知识，进行综合性训练。</w:t>
            </w:r>
          </w:p>
        </w:tc>
      </w:tr>
      <w:tr w14:paraId="36D35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9" w:type="pct"/>
            <w:vMerge w:val="continue"/>
            <w:shd w:val="clear" w:color="auto" w:fill="FFFFFF" w:themeFill="background1"/>
            <w:vAlign w:val="center"/>
          </w:tcPr>
          <w:p w14:paraId="13A60D8A">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862" w:type="pct"/>
            <w:gridSpan w:val="2"/>
            <w:shd w:val="clear" w:color="auto" w:fill="FFFFFF" w:themeFill="background1"/>
            <w:vAlign w:val="center"/>
          </w:tcPr>
          <w:p w14:paraId="2C9A5924">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机器人工作任务编程与调试</w:t>
            </w:r>
          </w:p>
        </w:tc>
        <w:tc>
          <w:tcPr>
            <w:tcW w:w="90" w:type="pct"/>
            <w:shd w:val="clear" w:color="auto" w:fill="FFFFFF" w:themeFill="background1"/>
            <w:vAlign w:val="center"/>
          </w:tcPr>
          <w:p w14:paraId="6C8080C0">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必修</w:t>
            </w:r>
          </w:p>
        </w:tc>
        <w:tc>
          <w:tcPr>
            <w:tcW w:w="121" w:type="pct"/>
            <w:shd w:val="clear" w:color="auto" w:fill="FFFFFF" w:themeFill="background1"/>
            <w:vAlign w:val="center"/>
          </w:tcPr>
          <w:p w14:paraId="63294CE1">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C</w:t>
            </w:r>
          </w:p>
        </w:tc>
        <w:tc>
          <w:tcPr>
            <w:tcW w:w="121" w:type="pct"/>
            <w:shd w:val="clear" w:color="auto" w:fill="FFFFFF" w:themeFill="background1"/>
            <w:vAlign w:val="center"/>
          </w:tcPr>
          <w:p w14:paraId="1E4C51B0">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1</w:t>
            </w:r>
          </w:p>
        </w:tc>
        <w:tc>
          <w:tcPr>
            <w:tcW w:w="172" w:type="pct"/>
            <w:shd w:val="clear" w:color="auto" w:fill="FFFFFF" w:themeFill="background1"/>
            <w:vAlign w:val="center"/>
          </w:tcPr>
          <w:p w14:paraId="67D38B77">
            <w:pPr>
              <w:pStyle w:val="20"/>
              <w:spacing w:line="240" w:lineRule="auto"/>
              <w:ind w:left="0" w:firstLine="0" w:firstLineChars="0"/>
              <w:jc w:val="center"/>
              <w:rPr>
                <w:rFonts w:asciiTheme="minorEastAsia" w:hAnsiTheme="minorEastAsia" w:eastAsiaTheme="minorEastAsia" w:cstheme="minorEastAsia"/>
                <w:sz w:val="21"/>
                <w:szCs w:val="21"/>
                <w:lang w:val="en-US" w:eastAsia="en-US"/>
              </w:rPr>
            </w:pPr>
            <w:r>
              <w:rPr>
                <w:rFonts w:hint="eastAsia" w:asciiTheme="minorEastAsia" w:hAnsiTheme="minorEastAsia" w:eastAsiaTheme="minorEastAsia" w:cstheme="minorEastAsia"/>
                <w:sz w:val="21"/>
                <w:szCs w:val="21"/>
                <w:lang w:val="en-US"/>
              </w:rPr>
              <w:t>20</w:t>
            </w:r>
          </w:p>
        </w:tc>
        <w:tc>
          <w:tcPr>
            <w:tcW w:w="121" w:type="pct"/>
            <w:shd w:val="clear" w:color="auto" w:fill="FFFFFF" w:themeFill="background1"/>
            <w:vAlign w:val="center"/>
          </w:tcPr>
          <w:p w14:paraId="538C0C2E">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0</w:t>
            </w:r>
          </w:p>
        </w:tc>
        <w:tc>
          <w:tcPr>
            <w:tcW w:w="121" w:type="pct"/>
            <w:shd w:val="clear" w:color="auto" w:fill="FFFFFF" w:themeFill="background1"/>
            <w:vAlign w:val="center"/>
          </w:tcPr>
          <w:p w14:paraId="4607A696">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20</w:t>
            </w:r>
          </w:p>
        </w:tc>
        <w:tc>
          <w:tcPr>
            <w:tcW w:w="121" w:type="pct"/>
            <w:shd w:val="clear" w:color="auto" w:fill="FFFFFF" w:themeFill="background1"/>
            <w:vAlign w:val="center"/>
          </w:tcPr>
          <w:p w14:paraId="795DC177">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172" w:type="pct"/>
            <w:shd w:val="clear" w:color="auto" w:fill="FFFFFF" w:themeFill="background1"/>
            <w:vAlign w:val="center"/>
          </w:tcPr>
          <w:p w14:paraId="7B16E059">
            <w:pPr>
              <w:jc w:val="center"/>
              <w:rPr>
                <w:rFonts w:hint="eastAsia" w:asciiTheme="minorEastAsia" w:hAnsiTheme="minorEastAsia" w:eastAsiaTheme="minorEastAsia" w:cstheme="minorEastAsia"/>
                <w:b/>
                <w:bCs/>
                <w:szCs w:val="21"/>
                <w:lang w:val="en-US" w:eastAsia="zh-CN"/>
              </w:rPr>
            </w:pPr>
            <w:r>
              <w:rPr>
                <w:rFonts w:hint="eastAsia" w:asciiTheme="minorEastAsia" w:hAnsiTheme="minorEastAsia" w:eastAsiaTheme="minorEastAsia" w:cstheme="minorEastAsia"/>
                <w:b/>
                <w:bCs/>
                <w:szCs w:val="21"/>
                <w:lang w:val="en-US" w:eastAsia="zh-CN"/>
              </w:rPr>
              <w:t>3</w:t>
            </w:r>
          </w:p>
        </w:tc>
        <w:tc>
          <w:tcPr>
            <w:tcW w:w="225" w:type="pct"/>
            <w:shd w:val="clear" w:color="auto" w:fill="FFFFFF" w:themeFill="background1"/>
            <w:vAlign w:val="center"/>
          </w:tcPr>
          <w:p w14:paraId="7FFC7EC0">
            <w:pPr>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学校</w:t>
            </w:r>
          </w:p>
        </w:tc>
        <w:tc>
          <w:tcPr>
            <w:tcW w:w="1194" w:type="pct"/>
            <w:shd w:val="clear" w:color="auto" w:fill="FFFFFF" w:themeFill="background1"/>
            <w:vAlign w:val="center"/>
          </w:tcPr>
          <w:p w14:paraId="3371AC80">
            <w:pPr>
              <w:pStyle w:val="20"/>
              <w:spacing w:line="240" w:lineRule="auto"/>
              <w:ind w:left="0" w:firstLine="0" w:firstLineChars="0"/>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掌握机器人工作站的操作原理，能正确编写程序使工作站按给定方式运行。</w:t>
            </w:r>
          </w:p>
        </w:tc>
        <w:tc>
          <w:tcPr>
            <w:tcW w:w="1547" w:type="pct"/>
            <w:shd w:val="clear" w:color="auto" w:fill="FFFFFF" w:themeFill="background1"/>
            <w:vAlign w:val="center"/>
          </w:tcPr>
          <w:p w14:paraId="7A44AC28">
            <w:pPr>
              <w:pStyle w:val="20"/>
              <w:spacing w:line="240" w:lineRule="auto"/>
              <w:ind w:left="0" w:firstLine="0" w:firstLineChars="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按照机器人工作任务进行现场点位示教、程序编程、任务调试。</w:t>
            </w:r>
          </w:p>
        </w:tc>
      </w:tr>
      <w:tr w14:paraId="611F2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9" w:type="pct"/>
            <w:vMerge w:val="continue"/>
            <w:shd w:val="clear" w:color="auto" w:fill="FFFFFF" w:themeFill="background1"/>
            <w:vAlign w:val="center"/>
          </w:tcPr>
          <w:p w14:paraId="15A6F0E7">
            <w:pPr>
              <w:pStyle w:val="20"/>
              <w:spacing w:line="240" w:lineRule="auto"/>
              <w:ind w:left="0" w:firstLine="0" w:firstLineChars="0"/>
              <w:jc w:val="center"/>
              <w:rPr>
                <w:rFonts w:asciiTheme="minorEastAsia" w:hAnsiTheme="minorEastAsia" w:eastAsiaTheme="minorEastAsia" w:cstheme="minorEastAsia"/>
                <w:sz w:val="21"/>
                <w:szCs w:val="21"/>
                <w:lang w:bidi="th-TH"/>
              </w:rPr>
            </w:pPr>
          </w:p>
        </w:tc>
        <w:tc>
          <w:tcPr>
            <w:tcW w:w="228" w:type="pct"/>
            <w:vMerge w:val="restart"/>
            <w:shd w:val="clear" w:color="auto" w:fill="FFFFFF" w:themeFill="background1"/>
            <w:vAlign w:val="center"/>
          </w:tcPr>
          <w:p w14:paraId="703AEACB">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专业提升模块（一）</w:t>
            </w:r>
          </w:p>
        </w:tc>
        <w:tc>
          <w:tcPr>
            <w:tcW w:w="634" w:type="pct"/>
            <w:shd w:val="clear" w:color="auto" w:fill="FFFFFF" w:themeFill="background1"/>
            <w:vAlign w:val="center"/>
          </w:tcPr>
          <w:p w14:paraId="1A3C7918">
            <w:pPr>
              <w:widowControl/>
              <w:jc w:val="left"/>
              <w:textAlignment w:val="center"/>
              <w:rPr>
                <w:rFonts w:ascii="宋体" w:hAnsi="宋体" w:cs="宋体"/>
                <w:kern w:val="0"/>
                <w:szCs w:val="21"/>
              </w:rPr>
            </w:pPr>
            <w:r>
              <w:rPr>
                <w:rFonts w:hint="eastAsia" w:ascii="宋体" w:hAnsi="宋体" w:cs="宋体"/>
                <w:kern w:val="0"/>
                <w:szCs w:val="21"/>
              </w:rPr>
              <w:t>专升本专业课</w:t>
            </w:r>
          </w:p>
        </w:tc>
        <w:tc>
          <w:tcPr>
            <w:tcW w:w="90" w:type="pct"/>
            <w:shd w:val="clear" w:color="auto" w:fill="FFFFFF" w:themeFill="background1"/>
            <w:vAlign w:val="center"/>
          </w:tcPr>
          <w:p w14:paraId="4831B21F">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选修</w:t>
            </w:r>
          </w:p>
        </w:tc>
        <w:tc>
          <w:tcPr>
            <w:tcW w:w="121" w:type="pct"/>
            <w:shd w:val="clear" w:color="auto" w:fill="FFFFFF" w:themeFill="background1"/>
            <w:vAlign w:val="center"/>
          </w:tcPr>
          <w:p w14:paraId="24C76AB9">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A</w:t>
            </w:r>
          </w:p>
        </w:tc>
        <w:tc>
          <w:tcPr>
            <w:tcW w:w="121" w:type="pct"/>
            <w:shd w:val="clear" w:color="auto" w:fill="FFFFFF" w:themeFill="background1"/>
            <w:vAlign w:val="center"/>
          </w:tcPr>
          <w:p w14:paraId="733C042E">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4</w:t>
            </w:r>
          </w:p>
        </w:tc>
        <w:tc>
          <w:tcPr>
            <w:tcW w:w="172" w:type="pct"/>
            <w:shd w:val="clear" w:color="auto" w:fill="FFFFFF" w:themeFill="background1"/>
            <w:vAlign w:val="center"/>
          </w:tcPr>
          <w:p w14:paraId="710EFBCF">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64</w:t>
            </w:r>
          </w:p>
        </w:tc>
        <w:tc>
          <w:tcPr>
            <w:tcW w:w="121" w:type="pct"/>
            <w:shd w:val="clear" w:color="auto" w:fill="FFFFFF" w:themeFill="background1"/>
            <w:vAlign w:val="center"/>
          </w:tcPr>
          <w:p w14:paraId="6622042E">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64</w:t>
            </w:r>
          </w:p>
        </w:tc>
        <w:tc>
          <w:tcPr>
            <w:tcW w:w="121" w:type="pct"/>
            <w:shd w:val="clear" w:color="auto" w:fill="FFFFFF" w:themeFill="background1"/>
            <w:vAlign w:val="center"/>
          </w:tcPr>
          <w:p w14:paraId="4D8D5D93">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0</w:t>
            </w:r>
          </w:p>
        </w:tc>
        <w:tc>
          <w:tcPr>
            <w:tcW w:w="121" w:type="pct"/>
            <w:shd w:val="clear" w:color="auto" w:fill="FFFFFF" w:themeFill="background1"/>
            <w:vAlign w:val="center"/>
          </w:tcPr>
          <w:p w14:paraId="2C36B882">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172" w:type="pct"/>
            <w:shd w:val="clear" w:color="auto" w:fill="FFFFFF" w:themeFill="background1"/>
            <w:vAlign w:val="center"/>
          </w:tcPr>
          <w:p w14:paraId="58BE864D">
            <w:pPr>
              <w:pStyle w:val="20"/>
              <w:spacing w:line="240" w:lineRule="auto"/>
              <w:ind w:left="0" w:firstLine="0" w:firstLineChars="0"/>
              <w:jc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6</w:t>
            </w:r>
          </w:p>
        </w:tc>
        <w:tc>
          <w:tcPr>
            <w:tcW w:w="225" w:type="pct"/>
            <w:shd w:val="clear" w:color="auto" w:fill="FFFFFF" w:themeFill="background1"/>
            <w:vAlign w:val="center"/>
          </w:tcPr>
          <w:p w14:paraId="55158E1A">
            <w:pPr>
              <w:pStyle w:val="20"/>
              <w:spacing w:line="240" w:lineRule="auto"/>
              <w:ind w:left="0" w:firstLine="0" w:firstLineChars="0"/>
              <w:jc w:val="center"/>
              <w:rPr>
                <w:rFonts w:asciiTheme="minorEastAsia" w:hAnsiTheme="minorEastAsia" w:eastAsiaTheme="minorEastAsia" w:cstheme="minorEastAsia"/>
                <w:b/>
                <w:bCs/>
                <w:sz w:val="21"/>
                <w:szCs w:val="21"/>
              </w:rPr>
            </w:pPr>
          </w:p>
        </w:tc>
        <w:tc>
          <w:tcPr>
            <w:tcW w:w="1194" w:type="pct"/>
            <w:shd w:val="clear" w:color="auto" w:fill="FFFFFF" w:themeFill="background1"/>
            <w:vAlign w:val="center"/>
          </w:tcPr>
          <w:p w14:paraId="559D9791">
            <w:pPr>
              <w:pStyle w:val="20"/>
              <w:spacing w:line="240" w:lineRule="auto"/>
              <w:ind w:left="0" w:firstLine="0" w:firstLineChars="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掌握专升本英语基础知识和技能。</w:t>
            </w:r>
          </w:p>
        </w:tc>
        <w:tc>
          <w:tcPr>
            <w:tcW w:w="1547" w:type="pct"/>
            <w:shd w:val="clear" w:color="auto" w:fill="FFFFFF" w:themeFill="background1"/>
            <w:vAlign w:val="center"/>
          </w:tcPr>
          <w:p w14:paraId="190B1B92">
            <w:pPr>
              <w:pStyle w:val="20"/>
              <w:spacing w:line="240" w:lineRule="auto"/>
              <w:ind w:left="0" w:firstLine="0" w:firstLineChars="0"/>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根据</w:t>
            </w:r>
            <w:r>
              <w:rPr>
                <w:rFonts w:asciiTheme="minorEastAsia" w:hAnsiTheme="minorEastAsia" w:eastAsiaTheme="minorEastAsia" w:cstheme="minorEastAsia"/>
                <w:sz w:val="21"/>
                <w:szCs w:val="21"/>
              </w:rPr>
              <w:t>当年专升本考试大纲要求，完成</w:t>
            </w:r>
            <w:r>
              <w:rPr>
                <w:rFonts w:hint="eastAsia" w:asciiTheme="minorEastAsia" w:hAnsiTheme="minorEastAsia" w:eastAsiaTheme="minorEastAsia" w:cstheme="minorEastAsia"/>
                <w:sz w:val="21"/>
                <w:szCs w:val="21"/>
              </w:rPr>
              <w:t>教学</w:t>
            </w:r>
            <w:r>
              <w:rPr>
                <w:rFonts w:asciiTheme="minorEastAsia" w:hAnsiTheme="minorEastAsia" w:eastAsiaTheme="minorEastAsia" w:cstheme="minorEastAsia"/>
                <w:sz w:val="21"/>
                <w:szCs w:val="21"/>
              </w:rPr>
              <w:t>内容</w:t>
            </w:r>
            <w:r>
              <w:rPr>
                <w:rFonts w:hint="eastAsia" w:asciiTheme="minorEastAsia" w:hAnsiTheme="minorEastAsia" w:eastAsiaTheme="minorEastAsia" w:cstheme="minorEastAsia"/>
                <w:sz w:val="21"/>
                <w:szCs w:val="21"/>
              </w:rPr>
              <w:t>。</w:t>
            </w:r>
          </w:p>
        </w:tc>
      </w:tr>
      <w:tr w14:paraId="734CD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9" w:type="pct"/>
            <w:vMerge w:val="continue"/>
            <w:shd w:val="clear" w:color="auto" w:fill="FFFFFF" w:themeFill="background1"/>
            <w:vAlign w:val="center"/>
          </w:tcPr>
          <w:p w14:paraId="349A534D">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228" w:type="pct"/>
            <w:vMerge w:val="continue"/>
            <w:shd w:val="clear" w:color="auto" w:fill="FFFFFF" w:themeFill="background1"/>
            <w:vAlign w:val="center"/>
          </w:tcPr>
          <w:p w14:paraId="51D3225D">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634" w:type="pct"/>
            <w:shd w:val="clear" w:color="auto" w:fill="FFFFFF" w:themeFill="background1"/>
            <w:vAlign w:val="center"/>
          </w:tcPr>
          <w:p w14:paraId="7AACE2E6">
            <w:pPr>
              <w:widowControl/>
              <w:jc w:val="left"/>
              <w:textAlignment w:val="center"/>
              <w:rPr>
                <w:rFonts w:asciiTheme="minorEastAsia" w:hAnsiTheme="minorEastAsia" w:eastAsiaTheme="minorEastAsia" w:cstheme="minorEastAsia"/>
                <w:szCs w:val="21"/>
              </w:rPr>
            </w:pPr>
            <w:r>
              <w:rPr>
                <w:rFonts w:hint="eastAsia" w:ascii="宋体" w:hAnsi="宋体" w:cs="宋体"/>
                <w:kern w:val="0"/>
                <w:szCs w:val="21"/>
              </w:rPr>
              <w:t>专升本英语提升</w:t>
            </w:r>
          </w:p>
        </w:tc>
        <w:tc>
          <w:tcPr>
            <w:tcW w:w="90" w:type="pct"/>
            <w:shd w:val="clear" w:color="auto" w:fill="FFFFFF" w:themeFill="background1"/>
            <w:vAlign w:val="center"/>
          </w:tcPr>
          <w:p w14:paraId="58B2F248">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选修</w:t>
            </w:r>
          </w:p>
        </w:tc>
        <w:tc>
          <w:tcPr>
            <w:tcW w:w="121" w:type="pct"/>
            <w:shd w:val="clear" w:color="auto" w:fill="FFFFFF" w:themeFill="background1"/>
            <w:vAlign w:val="center"/>
          </w:tcPr>
          <w:p w14:paraId="457C2AC8">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A</w:t>
            </w:r>
          </w:p>
        </w:tc>
        <w:tc>
          <w:tcPr>
            <w:tcW w:w="121" w:type="pct"/>
            <w:shd w:val="clear" w:color="auto" w:fill="FFFFFF" w:themeFill="background1"/>
            <w:vAlign w:val="center"/>
          </w:tcPr>
          <w:p w14:paraId="28BD3E53">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w:t>
            </w:r>
          </w:p>
        </w:tc>
        <w:tc>
          <w:tcPr>
            <w:tcW w:w="172" w:type="pct"/>
            <w:shd w:val="clear" w:color="auto" w:fill="FFFFFF" w:themeFill="background1"/>
            <w:vAlign w:val="center"/>
          </w:tcPr>
          <w:p w14:paraId="4301D52D">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21" w:type="pct"/>
            <w:shd w:val="clear" w:color="auto" w:fill="FFFFFF" w:themeFill="background1"/>
            <w:vAlign w:val="center"/>
          </w:tcPr>
          <w:p w14:paraId="4B1AC2AA">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21" w:type="pct"/>
            <w:shd w:val="clear" w:color="auto" w:fill="FFFFFF" w:themeFill="background1"/>
            <w:vAlign w:val="center"/>
          </w:tcPr>
          <w:p w14:paraId="14030FBB">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0</w:t>
            </w:r>
          </w:p>
        </w:tc>
        <w:tc>
          <w:tcPr>
            <w:tcW w:w="121" w:type="pct"/>
            <w:shd w:val="clear" w:color="auto" w:fill="FFFFFF" w:themeFill="background1"/>
            <w:vAlign w:val="center"/>
          </w:tcPr>
          <w:p w14:paraId="7E14F01A">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172" w:type="pct"/>
            <w:shd w:val="clear" w:color="auto" w:fill="FFFFFF" w:themeFill="background1"/>
            <w:vAlign w:val="center"/>
          </w:tcPr>
          <w:p w14:paraId="789D6E7A">
            <w:pPr>
              <w:pStyle w:val="20"/>
              <w:spacing w:line="240" w:lineRule="auto"/>
              <w:ind w:left="0" w:firstLine="0" w:firstLineChars="0"/>
              <w:jc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6</w:t>
            </w:r>
          </w:p>
        </w:tc>
        <w:tc>
          <w:tcPr>
            <w:tcW w:w="225" w:type="pct"/>
            <w:shd w:val="clear" w:color="auto" w:fill="FFFFFF" w:themeFill="background1"/>
            <w:vAlign w:val="center"/>
          </w:tcPr>
          <w:p w14:paraId="166137C5">
            <w:pPr>
              <w:pStyle w:val="20"/>
              <w:spacing w:line="240" w:lineRule="auto"/>
              <w:ind w:left="0" w:firstLine="0" w:firstLineChars="0"/>
              <w:jc w:val="center"/>
              <w:rPr>
                <w:rFonts w:asciiTheme="minorEastAsia" w:hAnsiTheme="minorEastAsia" w:eastAsiaTheme="minorEastAsia" w:cstheme="minorEastAsia"/>
                <w:b/>
                <w:bCs/>
                <w:sz w:val="21"/>
                <w:szCs w:val="21"/>
              </w:rPr>
            </w:pPr>
          </w:p>
        </w:tc>
        <w:tc>
          <w:tcPr>
            <w:tcW w:w="1194" w:type="pct"/>
            <w:shd w:val="clear" w:color="auto" w:fill="FFFFFF" w:themeFill="background1"/>
            <w:vAlign w:val="center"/>
          </w:tcPr>
          <w:p w14:paraId="53894DFD">
            <w:pPr>
              <w:pStyle w:val="20"/>
              <w:spacing w:line="240" w:lineRule="auto"/>
              <w:ind w:left="0" w:firstLine="0" w:firstLineChars="0"/>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掌握专升本数学基础知识和技能，提升学生数学水平。</w:t>
            </w:r>
          </w:p>
        </w:tc>
        <w:tc>
          <w:tcPr>
            <w:tcW w:w="1547" w:type="pct"/>
            <w:shd w:val="clear" w:color="auto" w:fill="FFFFFF" w:themeFill="background1"/>
            <w:vAlign w:val="center"/>
          </w:tcPr>
          <w:p w14:paraId="416D0C1A">
            <w:pPr>
              <w:pStyle w:val="20"/>
              <w:spacing w:line="240" w:lineRule="auto"/>
              <w:ind w:left="0" w:firstLine="0" w:firstLineChars="0"/>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根据</w:t>
            </w:r>
            <w:r>
              <w:rPr>
                <w:rFonts w:asciiTheme="minorEastAsia" w:hAnsiTheme="minorEastAsia" w:eastAsiaTheme="minorEastAsia" w:cstheme="minorEastAsia"/>
                <w:sz w:val="21"/>
                <w:szCs w:val="21"/>
              </w:rPr>
              <w:t>当年专升本考试大纲要求，完成</w:t>
            </w:r>
            <w:r>
              <w:rPr>
                <w:rFonts w:hint="eastAsia" w:asciiTheme="minorEastAsia" w:hAnsiTheme="minorEastAsia" w:eastAsiaTheme="minorEastAsia" w:cstheme="minorEastAsia"/>
                <w:sz w:val="21"/>
                <w:szCs w:val="21"/>
              </w:rPr>
              <w:t>教学</w:t>
            </w:r>
            <w:r>
              <w:rPr>
                <w:rFonts w:asciiTheme="minorEastAsia" w:hAnsiTheme="minorEastAsia" w:eastAsiaTheme="minorEastAsia" w:cstheme="minorEastAsia"/>
                <w:sz w:val="21"/>
                <w:szCs w:val="21"/>
              </w:rPr>
              <w:t>内容</w:t>
            </w:r>
            <w:r>
              <w:rPr>
                <w:rFonts w:hint="eastAsia" w:asciiTheme="minorEastAsia" w:hAnsiTheme="minorEastAsia" w:eastAsiaTheme="minorEastAsia" w:cstheme="minorEastAsia"/>
                <w:sz w:val="21"/>
                <w:szCs w:val="21"/>
              </w:rPr>
              <w:t>。</w:t>
            </w:r>
          </w:p>
        </w:tc>
      </w:tr>
      <w:tr w14:paraId="5C855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9" w:type="pct"/>
            <w:vMerge w:val="continue"/>
            <w:shd w:val="clear" w:color="auto" w:fill="FFFFFF" w:themeFill="background1"/>
            <w:vAlign w:val="center"/>
          </w:tcPr>
          <w:p w14:paraId="058CA8EC">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228" w:type="pct"/>
            <w:vMerge w:val="continue"/>
            <w:shd w:val="clear" w:color="auto" w:fill="FFFFFF" w:themeFill="background1"/>
            <w:vAlign w:val="center"/>
          </w:tcPr>
          <w:p w14:paraId="6FCEBF32">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634" w:type="pct"/>
            <w:shd w:val="clear" w:color="auto" w:fill="FFFFFF" w:themeFill="background1"/>
            <w:vAlign w:val="center"/>
          </w:tcPr>
          <w:p w14:paraId="575261D3">
            <w:pPr>
              <w:widowControl/>
              <w:jc w:val="left"/>
              <w:textAlignment w:val="center"/>
              <w:rPr>
                <w:rFonts w:asciiTheme="minorEastAsia" w:hAnsiTheme="minorEastAsia" w:eastAsiaTheme="minorEastAsia" w:cstheme="minorEastAsia"/>
                <w:szCs w:val="21"/>
              </w:rPr>
            </w:pPr>
            <w:r>
              <w:rPr>
                <w:rFonts w:hint="eastAsia" w:ascii="宋体" w:hAnsi="宋体" w:cs="宋体"/>
                <w:kern w:val="0"/>
                <w:szCs w:val="21"/>
              </w:rPr>
              <w:t>专升本数学提升</w:t>
            </w:r>
          </w:p>
        </w:tc>
        <w:tc>
          <w:tcPr>
            <w:tcW w:w="90" w:type="pct"/>
            <w:shd w:val="clear" w:color="auto" w:fill="FFFFFF" w:themeFill="background1"/>
            <w:vAlign w:val="center"/>
          </w:tcPr>
          <w:p w14:paraId="441A21AD">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选修</w:t>
            </w:r>
          </w:p>
        </w:tc>
        <w:tc>
          <w:tcPr>
            <w:tcW w:w="121" w:type="pct"/>
            <w:shd w:val="clear" w:color="auto" w:fill="FFFFFF" w:themeFill="background1"/>
            <w:vAlign w:val="center"/>
          </w:tcPr>
          <w:p w14:paraId="3E106A44">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A</w:t>
            </w:r>
          </w:p>
        </w:tc>
        <w:tc>
          <w:tcPr>
            <w:tcW w:w="121" w:type="pct"/>
            <w:shd w:val="clear" w:color="auto" w:fill="FFFFFF" w:themeFill="background1"/>
            <w:vAlign w:val="center"/>
          </w:tcPr>
          <w:p w14:paraId="3F30944C">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w:t>
            </w:r>
          </w:p>
        </w:tc>
        <w:tc>
          <w:tcPr>
            <w:tcW w:w="172" w:type="pct"/>
            <w:shd w:val="clear" w:color="auto" w:fill="FFFFFF" w:themeFill="background1"/>
            <w:vAlign w:val="center"/>
          </w:tcPr>
          <w:p w14:paraId="23D3A6B2">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21" w:type="pct"/>
            <w:shd w:val="clear" w:color="auto" w:fill="FFFFFF" w:themeFill="background1"/>
            <w:vAlign w:val="center"/>
          </w:tcPr>
          <w:p w14:paraId="20B038C6">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21" w:type="pct"/>
            <w:shd w:val="clear" w:color="auto" w:fill="FFFFFF" w:themeFill="background1"/>
            <w:vAlign w:val="center"/>
          </w:tcPr>
          <w:p w14:paraId="67C7409E">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0</w:t>
            </w:r>
          </w:p>
        </w:tc>
        <w:tc>
          <w:tcPr>
            <w:tcW w:w="121" w:type="pct"/>
            <w:shd w:val="clear" w:color="auto" w:fill="FFFFFF" w:themeFill="background1"/>
            <w:vAlign w:val="center"/>
          </w:tcPr>
          <w:p w14:paraId="5DE65EF7">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172" w:type="pct"/>
            <w:shd w:val="clear" w:color="auto" w:fill="FFFFFF" w:themeFill="background1"/>
            <w:vAlign w:val="center"/>
          </w:tcPr>
          <w:p w14:paraId="1B57E8CB">
            <w:pPr>
              <w:pStyle w:val="20"/>
              <w:spacing w:line="240" w:lineRule="auto"/>
              <w:ind w:left="0" w:firstLine="0" w:firstLineChars="0"/>
              <w:jc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6</w:t>
            </w:r>
          </w:p>
        </w:tc>
        <w:tc>
          <w:tcPr>
            <w:tcW w:w="225" w:type="pct"/>
            <w:shd w:val="clear" w:color="auto" w:fill="FFFFFF" w:themeFill="background1"/>
            <w:vAlign w:val="center"/>
          </w:tcPr>
          <w:p w14:paraId="10D95406">
            <w:pPr>
              <w:pStyle w:val="20"/>
              <w:spacing w:line="240" w:lineRule="auto"/>
              <w:ind w:left="0" w:firstLine="0" w:firstLineChars="0"/>
              <w:jc w:val="center"/>
              <w:rPr>
                <w:rFonts w:asciiTheme="minorEastAsia" w:hAnsiTheme="minorEastAsia" w:eastAsiaTheme="minorEastAsia" w:cstheme="minorEastAsia"/>
                <w:b/>
                <w:bCs/>
                <w:sz w:val="21"/>
                <w:szCs w:val="21"/>
              </w:rPr>
            </w:pPr>
          </w:p>
        </w:tc>
        <w:tc>
          <w:tcPr>
            <w:tcW w:w="1194" w:type="pct"/>
            <w:shd w:val="clear" w:color="auto" w:fill="FFFFFF" w:themeFill="background1"/>
            <w:vAlign w:val="center"/>
          </w:tcPr>
          <w:p w14:paraId="45C50D08">
            <w:pPr>
              <w:pStyle w:val="20"/>
              <w:spacing w:line="240" w:lineRule="auto"/>
              <w:ind w:left="0" w:firstLine="0" w:firstLineChars="0"/>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掌握专升本专业课考点内容，并利用所学知识分析解决问题。</w:t>
            </w:r>
          </w:p>
        </w:tc>
        <w:tc>
          <w:tcPr>
            <w:tcW w:w="1547" w:type="pct"/>
            <w:shd w:val="clear" w:color="auto" w:fill="FFFFFF" w:themeFill="background1"/>
            <w:vAlign w:val="center"/>
          </w:tcPr>
          <w:p w14:paraId="7C292F4B">
            <w:pPr>
              <w:pStyle w:val="20"/>
              <w:spacing w:line="240" w:lineRule="auto"/>
              <w:ind w:left="0" w:firstLine="0" w:firstLineChars="0"/>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根据</w:t>
            </w:r>
            <w:r>
              <w:rPr>
                <w:rFonts w:asciiTheme="minorEastAsia" w:hAnsiTheme="minorEastAsia" w:eastAsiaTheme="minorEastAsia" w:cstheme="minorEastAsia"/>
                <w:sz w:val="21"/>
                <w:szCs w:val="21"/>
              </w:rPr>
              <w:t>当年专升本考试大纲要求，完成</w:t>
            </w:r>
            <w:r>
              <w:rPr>
                <w:rFonts w:hint="eastAsia" w:asciiTheme="minorEastAsia" w:hAnsiTheme="minorEastAsia" w:eastAsiaTheme="minorEastAsia" w:cstheme="minorEastAsia"/>
                <w:sz w:val="21"/>
                <w:szCs w:val="21"/>
              </w:rPr>
              <w:t>教学</w:t>
            </w:r>
            <w:r>
              <w:rPr>
                <w:rFonts w:asciiTheme="minorEastAsia" w:hAnsiTheme="minorEastAsia" w:eastAsiaTheme="minorEastAsia" w:cstheme="minorEastAsia"/>
                <w:sz w:val="21"/>
                <w:szCs w:val="21"/>
              </w:rPr>
              <w:t>内容</w:t>
            </w:r>
            <w:r>
              <w:rPr>
                <w:rFonts w:hint="eastAsia" w:asciiTheme="minorEastAsia" w:hAnsiTheme="minorEastAsia" w:eastAsiaTheme="minorEastAsia" w:cstheme="minorEastAsia"/>
                <w:sz w:val="21"/>
                <w:szCs w:val="21"/>
              </w:rPr>
              <w:t>。</w:t>
            </w:r>
          </w:p>
        </w:tc>
      </w:tr>
      <w:tr w14:paraId="7C7D4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jc w:val="center"/>
        </w:trPr>
        <w:tc>
          <w:tcPr>
            <w:tcW w:w="129" w:type="pct"/>
            <w:vMerge w:val="continue"/>
            <w:shd w:val="clear" w:color="auto" w:fill="FFFFFF" w:themeFill="background1"/>
            <w:vAlign w:val="center"/>
          </w:tcPr>
          <w:p w14:paraId="255B3462">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228" w:type="pct"/>
            <w:vMerge w:val="restart"/>
            <w:shd w:val="clear" w:color="auto" w:fill="FFFFFF" w:themeFill="background1"/>
            <w:vAlign w:val="center"/>
          </w:tcPr>
          <w:p w14:paraId="00F15266">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专业提升模块</w:t>
            </w:r>
          </w:p>
          <w:p w14:paraId="0F8B51C9">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w:t>
            </w:r>
          </w:p>
        </w:tc>
        <w:tc>
          <w:tcPr>
            <w:tcW w:w="634" w:type="pct"/>
            <w:shd w:val="clear" w:color="auto" w:fill="FFFFFF" w:themeFill="background1"/>
            <w:vAlign w:val="center"/>
          </w:tcPr>
          <w:p w14:paraId="5A1ECC6A">
            <w:pPr>
              <w:pStyle w:val="20"/>
              <w:spacing w:line="240" w:lineRule="auto"/>
              <w:ind w:left="0" w:leftChars="0" w:firstLine="0" w:firstLineChars="0"/>
              <w:jc w:val="both"/>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 w:val="21"/>
                <w:szCs w:val="21"/>
                <w:lang w:val="en-US" w:eastAsia="zh-CN"/>
              </w:rPr>
              <w:t>“双千计划”职业能力培训课程1</w:t>
            </w:r>
          </w:p>
        </w:tc>
        <w:tc>
          <w:tcPr>
            <w:tcW w:w="90" w:type="pct"/>
            <w:shd w:val="clear" w:color="auto" w:fill="FFFFFF" w:themeFill="background1"/>
            <w:vAlign w:val="center"/>
          </w:tcPr>
          <w:p w14:paraId="15F999E1">
            <w:pPr>
              <w:pStyle w:val="20"/>
              <w:spacing w:line="240" w:lineRule="auto"/>
              <w:ind w:left="0" w:leftChars="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eastAsia="zh-CN"/>
              </w:rPr>
              <w:t>选</w:t>
            </w:r>
            <w:r>
              <w:rPr>
                <w:rFonts w:hint="eastAsia" w:asciiTheme="minorEastAsia" w:hAnsiTheme="minorEastAsia" w:eastAsiaTheme="minorEastAsia" w:cstheme="minorEastAsia"/>
                <w:sz w:val="21"/>
                <w:szCs w:val="21"/>
                <w:lang w:val="en-US"/>
              </w:rPr>
              <w:t>修</w:t>
            </w:r>
          </w:p>
        </w:tc>
        <w:tc>
          <w:tcPr>
            <w:tcW w:w="121" w:type="pct"/>
            <w:shd w:val="clear" w:color="auto" w:fill="FFFFFF" w:themeFill="background1"/>
            <w:vAlign w:val="center"/>
          </w:tcPr>
          <w:p w14:paraId="3F411FB9">
            <w:pPr>
              <w:pStyle w:val="20"/>
              <w:spacing w:line="240" w:lineRule="auto"/>
              <w:ind w:left="0" w:leftChars="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21" w:type="pct"/>
            <w:shd w:val="clear" w:color="auto" w:fill="FFFFFF" w:themeFill="background1"/>
            <w:vAlign w:val="center"/>
          </w:tcPr>
          <w:p w14:paraId="27DB563B">
            <w:pPr>
              <w:pStyle w:val="20"/>
              <w:spacing w:line="240" w:lineRule="auto"/>
              <w:ind w:left="0" w:leftChars="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4</w:t>
            </w:r>
          </w:p>
        </w:tc>
        <w:tc>
          <w:tcPr>
            <w:tcW w:w="172" w:type="pct"/>
            <w:shd w:val="clear" w:color="auto" w:fill="FFFFFF" w:themeFill="background1"/>
            <w:vAlign w:val="center"/>
          </w:tcPr>
          <w:p w14:paraId="7F804E02">
            <w:pPr>
              <w:pStyle w:val="20"/>
              <w:spacing w:line="240" w:lineRule="auto"/>
              <w:ind w:left="0" w:leftChars="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32</w:t>
            </w:r>
          </w:p>
        </w:tc>
        <w:tc>
          <w:tcPr>
            <w:tcW w:w="121" w:type="pct"/>
            <w:shd w:val="clear" w:color="auto" w:fill="FFFFFF" w:themeFill="background1"/>
            <w:vAlign w:val="center"/>
          </w:tcPr>
          <w:p w14:paraId="4512B577">
            <w:pPr>
              <w:pStyle w:val="20"/>
              <w:spacing w:line="240" w:lineRule="auto"/>
              <w:ind w:left="0" w:leftChars="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16</w:t>
            </w:r>
          </w:p>
        </w:tc>
        <w:tc>
          <w:tcPr>
            <w:tcW w:w="121" w:type="pct"/>
            <w:shd w:val="clear" w:color="auto" w:fill="FFFFFF" w:themeFill="background1"/>
            <w:vAlign w:val="center"/>
          </w:tcPr>
          <w:p w14:paraId="1471E62B">
            <w:pPr>
              <w:pStyle w:val="20"/>
              <w:spacing w:line="240" w:lineRule="auto"/>
              <w:ind w:left="0" w:leftChars="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16</w:t>
            </w:r>
          </w:p>
        </w:tc>
        <w:tc>
          <w:tcPr>
            <w:tcW w:w="121" w:type="pct"/>
            <w:shd w:val="clear" w:color="auto" w:fill="FFFFFF" w:themeFill="background1"/>
            <w:vAlign w:val="center"/>
          </w:tcPr>
          <w:p w14:paraId="430B987C">
            <w:pPr>
              <w:pStyle w:val="20"/>
              <w:spacing w:line="240" w:lineRule="auto"/>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考试</w:t>
            </w:r>
          </w:p>
        </w:tc>
        <w:tc>
          <w:tcPr>
            <w:tcW w:w="172" w:type="pct"/>
            <w:shd w:val="clear" w:color="auto" w:fill="FFFFFF" w:themeFill="background1"/>
            <w:vAlign w:val="center"/>
          </w:tcPr>
          <w:p w14:paraId="5B9B50FD">
            <w:pPr>
              <w:pStyle w:val="20"/>
              <w:spacing w:line="240" w:lineRule="auto"/>
              <w:ind w:left="0" w:leftChars="0" w:firstLine="0" w:firstLineChars="0"/>
              <w:jc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w w:val="99"/>
                <w:sz w:val="21"/>
                <w:szCs w:val="21"/>
                <w:lang w:val="en-US" w:eastAsia="zh-CN"/>
              </w:rPr>
              <w:t>6</w:t>
            </w:r>
          </w:p>
        </w:tc>
        <w:tc>
          <w:tcPr>
            <w:tcW w:w="225" w:type="pct"/>
            <w:shd w:val="clear" w:color="auto" w:fill="FFFFFF" w:themeFill="background1"/>
            <w:vAlign w:val="center"/>
          </w:tcPr>
          <w:p w14:paraId="53D0369F">
            <w:pPr>
              <w:pStyle w:val="20"/>
              <w:spacing w:line="240" w:lineRule="auto"/>
              <w:ind w:left="0" w:leftChars="0" w:firstLine="0" w:firstLineChars="0"/>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w w:val="99"/>
                <w:sz w:val="21"/>
                <w:szCs w:val="21"/>
              </w:rPr>
              <w:t>学校</w:t>
            </w:r>
          </w:p>
        </w:tc>
        <w:tc>
          <w:tcPr>
            <w:tcW w:w="1194" w:type="pct"/>
            <w:vMerge w:val="restart"/>
            <w:shd w:val="clear" w:color="auto" w:fill="FFFFFF" w:themeFill="background1"/>
            <w:vAlign w:val="center"/>
          </w:tcPr>
          <w:p w14:paraId="6838BB3C">
            <w:pPr>
              <w:pStyle w:val="20"/>
              <w:spacing w:line="240" w:lineRule="auto"/>
              <w:ind w:left="0" w:leftChars="0" w:firstLine="0" w:firstLineChars="0"/>
              <w:jc w:val="left"/>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聚焦新能源发电系统智能监测与控制，强化智能控制、故障诊断等核心技能；能够熟练运用现代信息技术和控制手段，解决智能新能源系统设计、运行、维</w:t>
            </w:r>
            <w:bookmarkStart w:id="3" w:name="_GoBack"/>
            <w:bookmarkEnd w:id="3"/>
            <w:r>
              <w:rPr>
                <w:rFonts w:hint="eastAsia" w:asciiTheme="minorEastAsia" w:hAnsiTheme="minorEastAsia" w:eastAsiaTheme="minorEastAsia" w:cstheme="minorEastAsia"/>
                <w:sz w:val="21"/>
                <w:szCs w:val="21"/>
              </w:rPr>
              <w:t>护等实际问题</w:t>
            </w:r>
            <w:r>
              <w:rPr>
                <w:rFonts w:hint="eastAsia" w:asciiTheme="minorEastAsia" w:hAnsiTheme="minorEastAsia" w:eastAsiaTheme="minorEastAsia" w:cstheme="minorEastAsia"/>
                <w:sz w:val="21"/>
                <w:szCs w:val="21"/>
                <w:lang w:eastAsia="zh-CN"/>
              </w:rPr>
              <w:t>。</w:t>
            </w:r>
          </w:p>
        </w:tc>
        <w:tc>
          <w:tcPr>
            <w:tcW w:w="1547" w:type="pct"/>
            <w:vMerge w:val="restart"/>
            <w:shd w:val="clear" w:color="auto" w:fill="FFFFFF" w:themeFill="background1"/>
            <w:vAlign w:val="center"/>
          </w:tcPr>
          <w:p w14:paraId="03CD96FD">
            <w:pPr>
              <w:pStyle w:val="20"/>
              <w:spacing w:line="240" w:lineRule="auto"/>
              <w:ind w:left="0" w:leftChars="0" w:firstLine="0" w:firstLineChars="0"/>
              <w:jc w:val="left"/>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聚焦</w:t>
            </w:r>
            <w:r>
              <w:rPr>
                <w:rFonts w:hint="eastAsia" w:asciiTheme="minorEastAsia" w:hAnsiTheme="minorEastAsia" w:eastAsiaTheme="minorEastAsia" w:cstheme="minorEastAsia"/>
                <w:sz w:val="21"/>
                <w:szCs w:val="21"/>
                <w:lang w:eastAsia="zh-CN"/>
              </w:rPr>
              <w:t>机电设备</w:t>
            </w:r>
            <w:r>
              <w:rPr>
                <w:rFonts w:hint="eastAsia" w:asciiTheme="minorEastAsia" w:hAnsiTheme="minorEastAsia" w:eastAsiaTheme="minorEastAsia" w:cstheme="minorEastAsia"/>
                <w:sz w:val="21"/>
                <w:szCs w:val="21"/>
              </w:rPr>
              <w:t>智能控制，如智能算法与应用、新能源系统智能控制、电力电子技术及应用等，包括电路原理、电子技术、自动控制原理、新能源发电技术等</w:t>
            </w:r>
            <w:r>
              <w:rPr>
                <w:rFonts w:hint="eastAsia" w:asciiTheme="minorEastAsia" w:hAnsiTheme="minorEastAsia" w:eastAsiaTheme="minorEastAsia" w:cstheme="minorEastAsia"/>
                <w:sz w:val="21"/>
                <w:szCs w:val="21"/>
                <w:lang w:eastAsia="zh-CN"/>
              </w:rPr>
              <w:t>。</w:t>
            </w:r>
          </w:p>
        </w:tc>
      </w:tr>
      <w:tr w14:paraId="21522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9" w:type="pct"/>
            <w:vMerge w:val="continue"/>
            <w:shd w:val="clear" w:color="auto" w:fill="FFFFFF" w:themeFill="background1"/>
            <w:vAlign w:val="center"/>
          </w:tcPr>
          <w:p w14:paraId="10D3DC9B">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228" w:type="pct"/>
            <w:vMerge w:val="continue"/>
            <w:shd w:val="clear" w:color="auto" w:fill="FFFFFF" w:themeFill="background1"/>
            <w:vAlign w:val="center"/>
          </w:tcPr>
          <w:p w14:paraId="08BF228F">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634" w:type="pct"/>
            <w:shd w:val="clear" w:color="auto" w:fill="FFFFFF" w:themeFill="background1"/>
            <w:vAlign w:val="center"/>
          </w:tcPr>
          <w:p w14:paraId="4201552A">
            <w:pPr>
              <w:pStyle w:val="20"/>
              <w:spacing w:line="240" w:lineRule="auto"/>
              <w:ind w:left="0" w:leftChars="0" w:firstLine="0" w:firstLineChars="0"/>
              <w:jc w:val="both"/>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“双千计划”职业能力培训课程2</w:t>
            </w:r>
          </w:p>
        </w:tc>
        <w:tc>
          <w:tcPr>
            <w:tcW w:w="90" w:type="pct"/>
            <w:shd w:val="clear" w:color="auto" w:fill="FFFFFF" w:themeFill="background1"/>
            <w:vAlign w:val="center"/>
          </w:tcPr>
          <w:p w14:paraId="105EC5B8">
            <w:pPr>
              <w:pStyle w:val="20"/>
              <w:spacing w:line="240" w:lineRule="auto"/>
              <w:ind w:left="0" w:leftChars="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eastAsia="zh-CN"/>
              </w:rPr>
              <w:t>选</w:t>
            </w:r>
            <w:r>
              <w:rPr>
                <w:rFonts w:hint="eastAsia" w:asciiTheme="minorEastAsia" w:hAnsiTheme="minorEastAsia" w:eastAsiaTheme="minorEastAsia" w:cstheme="minorEastAsia"/>
                <w:sz w:val="21"/>
                <w:szCs w:val="21"/>
                <w:lang w:val="en-US"/>
              </w:rPr>
              <w:t>修</w:t>
            </w:r>
          </w:p>
        </w:tc>
        <w:tc>
          <w:tcPr>
            <w:tcW w:w="121" w:type="pct"/>
            <w:shd w:val="clear" w:color="auto" w:fill="FFFFFF" w:themeFill="background1"/>
            <w:vAlign w:val="center"/>
          </w:tcPr>
          <w:p w14:paraId="124CE4AA">
            <w:pPr>
              <w:pStyle w:val="20"/>
              <w:spacing w:line="240" w:lineRule="auto"/>
              <w:ind w:left="0" w:leftChars="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21" w:type="pct"/>
            <w:shd w:val="clear" w:color="auto" w:fill="FFFFFF" w:themeFill="background1"/>
            <w:vAlign w:val="center"/>
          </w:tcPr>
          <w:p w14:paraId="7F3E593F">
            <w:pPr>
              <w:pStyle w:val="20"/>
              <w:spacing w:line="240" w:lineRule="auto"/>
              <w:ind w:left="0" w:leftChars="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w:t>
            </w:r>
          </w:p>
        </w:tc>
        <w:tc>
          <w:tcPr>
            <w:tcW w:w="172" w:type="pct"/>
            <w:shd w:val="clear" w:color="auto" w:fill="FFFFFF" w:themeFill="background1"/>
            <w:vAlign w:val="center"/>
          </w:tcPr>
          <w:p w14:paraId="57D1B09B">
            <w:pPr>
              <w:pStyle w:val="20"/>
              <w:spacing w:line="240" w:lineRule="auto"/>
              <w:ind w:left="0" w:leftChars="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32</w:t>
            </w:r>
          </w:p>
        </w:tc>
        <w:tc>
          <w:tcPr>
            <w:tcW w:w="121" w:type="pct"/>
            <w:shd w:val="clear" w:color="auto" w:fill="FFFFFF" w:themeFill="background1"/>
            <w:vAlign w:val="center"/>
          </w:tcPr>
          <w:p w14:paraId="728B1CDB">
            <w:pPr>
              <w:pStyle w:val="20"/>
              <w:spacing w:line="240" w:lineRule="auto"/>
              <w:ind w:left="0" w:leftChars="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16</w:t>
            </w:r>
          </w:p>
        </w:tc>
        <w:tc>
          <w:tcPr>
            <w:tcW w:w="121" w:type="pct"/>
            <w:shd w:val="clear" w:color="auto" w:fill="FFFFFF" w:themeFill="background1"/>
            <w:vAlign w:val="center"/>
          </w:tcPr>
          <w:p w14:paraId="5127F859">
            <w:pPr>
              <w:pStyle w:val="20"/>
              <w:spacing w:line="240" w:lineRule="auto"/>
              <w:ind w:left="0" w:leftChars="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16</w:t>
            </w:r>
          </w:p>
        </w:tc>
        <w:tc>
          <w:tcPr>
            <w:tcW w:w="121" w:type="pct"/>
            <w:shd w:val="clear" w:color="auto" w:fill="FFFFFF" w:themeFill="background1"/>
            <w:vAlign w:val="center"/>
          </w:tcPr>
          <w:p w14:paraId="2455D16C">
            <w:pPr>
              <w:pStyle w:val="20"/>
              <w:spacing w:line="240" w:lineRule="auto"/>
              <w:ind w:left="0" w:leftChars="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Cs w:val="21"/>
              </w:rPr>
              <w:t>考试</w:t>
            </w:r>
          </w:p>
        </w:tc>
        <w:tc>
          <w:tcPr>
            <w:tcW w:w="172" w:type="pct"/>
            <w:shd w:val="clear" w:color="auto" w:fill="FFFFFF" w:themeFill="background1"/>
            <w:vAlign w:val="center"/>
          </w:tcPr>
          <w:p w14:paraId="59B8AE95">
            <w:pPr>
              <w:pStyle w:val="20"/>
              <w:spacing w:line="240" w:lineRule="auto"/>
              <w:ind w:left="0" w:leftChars="0" w:firstLine="0" w:firstLineChars="0"/>
              <w:jc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sz w:val="21"/>
                <w:szCs w:val="21"/>
                <w:lang w:val="en-US" w:eastAsia="zh-CN"/>
              </w:rPr>
              <w:t>6</w:t>
            </w:r>
          </w:p>
        </w:tc>
        <w:tc>
          <w:tcPr>
            <w:tcW w:w="225" w:type="pct"/>
            <w:shd w:val="clear" w:color="auto" w:fill="FFFFFF" w:themeFill="background1"/>
            <w:vAlign w:val="center"/>
          </w:tcPr>
          <w:p w14:paraId="0CE3AE70">
            <w:pPr>
              <w:pStyle w:val="20"/>
              <w:spacing w:line="240" w:lineRule="auto"/>
              <w:ind w:left="0" w:leftChars="0" w:firstLine="0" w:firstLineChars="0"/>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学校</w:t>
            </w:r>
          </w:p>
        </w:tc>
        <w:tc>
          <w:tcPr>
            <w:tcW w:w="1194" w:type="pct"/>
            <w:vMerge w:val="continue"/>
            <w:shd w:val="clear" w:color="auto" w:fill="FFFFFF" w:themeFill="background1"/>
            <w:vAlign w:val="center"/>
          </w:tcPr>
          <w:p w14:paraId="157C3516">
            <w:pPr>
              <w:pStyle w:val="20"/>
              <w:spacing w:line="240" w:lineRule="auto"/>
              <w:ind w:left="0" w:firstLine="0" w:firstLineChars="0"/>
              <w:rPr>
                <w:rFonts w:asciiTheme="minorEastAsia" w:hAnsiTheme="minorEastAsia" w:eastAsiaTheme="minorEastAsia" w:cstheme="minorEastAsia"/>
                <w:sz w:val="21"/>
                <w:szCs w:val="21"/>
              </w:rPr>
            </w:pPr>
          </w:p>
        </w:tc>
        <w:tc>
          <w:tcPr>
            <w:tcW w:w="1547" w:type="pct"/>
            <w:vMerge w:val="continue"/>
            <w:shd w:val="clear" w:color="auto" w:fill="FFFFFF" w:themeFill="background1"/>
            <w:vAlign w:val="center"/>
          </w:tcPr>
          <w:p w14:paraId="05131672">
            <w:pPr>
              <w:pStyle w:val="20"/>
              <w:spacing w:line="240" w:lineRule="auto"/>
              <w:ind w:left="0" w:firstLine="0" w:firstLineChars="0"/>
              <w:rPr>
                <w:rFonts w:asciiTheme="minorEastAsia" w:hAnsiTheme="minorEastAsia" w:eastAsiaTheme="minorEastAsia" w:cstheme="minorEastAsia"/>
                <w:sz w:val="21"/>
                <w:szCs w:val="21"/>
              </w:rPr>
            </w:pPr>
          </w:p>
        </w:tc>
      </w:tr>
      <w:tr w14:paraId="57DED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jc w:val="center"/>
        </w:trPr>
        <w:tc>
          <w:tcPr>
            <w:tcW w:w="129" w:type="pct"/>
            <w:vMerge w:val="continue"/>
            <w:shd w:val="clear" w:color="auto" w:fill="FFFFFF" w:themeFill="background1"/>
            <w:vAlign w:val="center"/>
          </w:tcPr>
          <w:p w14:paraId="616573D8">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228" w:type="pct"/>
            <w:vMerge w:val="continue"/>
            <w:shd w:val="clear" w:color="auto" w:fill="FFFFFF" w:themeFill="background1"/>
            <w:vAlign w:val="center"/>
          </w:tcPr>
          <w:p w14:paraId="7E73C8EF">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634" w:type="pct"/>
            <w:shd w:val="clear" w:color="auto" w:fill="FFFFFF" w:themeFill="background1"/>
            <w:vAlign w:val="center"/>
          </w:tcPr>
          <w:p w14:paraId="327B30DA">
            <w:pPr>
              <w:widowControl/>
              <w:jc w:val="left"/>
              <w:textAlignment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 xml:space="preserve"> “微专业”职业能力培训课程1</w:t>
            </w:r>
          </w:p>
        </w:tc>
        <w:tc>
          <w:tcPr>
            <w:tcW w:w="90" w:type="pct"/>
            <w:shd w:val="clear" w:color="auto" w:fill="FFFFFF" w:themeFill="background1"/>
            <w:vAlign w:val="center"/>
          </w:tcPr>
          <w:p w14:paraId="434547CD">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选修</w:t>
            </w:r>
          </w:p>
        </w:tc>
        <w:tc>
          <w:tcPr>
            <w:tcW w:w="121" w:type="pct"/>
            <w:shd w:val="clear" w:color="auto" w:fill="FFFFFF" w:themeFill="background1"/>
            <w:vAlign w:val="center"/>
          </w:tcPr>
          <w:p w14:paraId="70DA7409">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21" w:type="pct"/>
            <w:shd w:val="clear" w:color="auto" w:fill="FFFFFF" w:themeFill="background1"/>
            <w:vAlign w:val="center"/>
          </w:tcPr>
          <w:p w14:paraId="5FCFC63F">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w:t>
            </w:r>
          </w:p>
        </w:tc>
        <w:tc>
          <w:tcPr>
            <w:tcW w:w="172" w:type="pct"/>
            <w:shd w:val="clear" w:color="auto" w:fill="FFFFFF" w:themeFill="background1"/>
            <w:vAlign w:val="center"/>
          </w:tcPr>
          <w:p w14:paraId="621D55ED">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32</w:t>
            </w:r>
          </w:p>
        </w:tc>
        <w:tc>
          <w:tcPr>
            <w:tcW w:w="121" w:type="pct"/>
            <w:shd w:val="clear" w:color="auto" w:fill="FFFFFF" w:themeFill="background1"/>
            <w:vAlign w:val="center"/>
          </w:tcPr>
          <w:p w14:paraId="4D4E1A97">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16</w:t>
            </w:r>
          </w:p>
        </w:tc>
        <w:tc>
          <w:tcPr>
            <w:tcW w:w="121" w:type="pct"/>
            <w:shd w:val="clear" w:color="auto" w:fill="FFFFFF" w:themeFill="background1"/>
            <w:vAlign w:val="center"/>
          </w:tcPr>
          <w:p w14:paraId="65D8D2E4">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16</w:t>
            </w:r>
          </w:p>
        </w:tc>
        <w:tc>
          <w:tcPr>
            <w:tcW w:w="121" w:type="pct"/>
            <w:shd w:val="clear" w:color="auto" w:fill="FFFFFF" w:themeFill="background1"/>
            <w:vAlign w:val="center"/>
          </w:tcPr>
          <w:p w14:paraId="4401C2D1">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笔试</w:t>
            </w:r>
          </w:p>
        </w:tc>
        <w:tc>
          <w:tcPr>
            <w:tcW w:w="172" w:type="pct"/>
            <w:shd w:val="clear" w:color="auto" w:fill="FFFFFF" w:themeFill="background1"/>
            <w:vAlign w:val="center"/>
          </w:tcPr>
          <w:p w14:paraId="01128410">
            <w:pPr>
              <w:pStyle w:val="20"/>
              <w:spacing w:line="240" w:lineRule="auto"/>
              <w:ind w:left="0" w:firstLine="0" w:firstLineChars="0"/>
              <w:jc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6</w:t>
            </w:r>
          </w:p>
        </w:tc>
        <w:tc>
          <w:tcPr>
            <w:tcW w:w="225" w:type="pct"/>
            <w:shd w:val="clear" w:color="auto" w:fill="FFFFFF" w:themeFill="background1"/>
            <w:vAlign w:val="center"/>
          </w:tcPr>
          <w:p w14:paraId="29CA5B70">
            <w:pPr>
              <w:pStyle w:val="20"/>
              <w:spacing w:line="240" w:lineRule="auto"/>
              <w:ind w:left="0" w:firstLine="0" w:firstLineChars="0"/>
              <w:jc w:val="center"/>
              <w:rPr>
                <w:rFonts w:asciiTheme="minorEastAsia" w:hAnsiTheme="minorEastAsia" w:eastAsiaTheme="minorEastAsia" w:cstheme="minorEastAsia"/>
                <w:b/>
                <w:bCs/>
                <w:sz w:val="21"/>
                <w:szCs w:val="21"/>
                <w:lang w:val="en-US"/>
              </w:rPr>
            </w:pPr>
            <w:r>
              <w:rPr>
                <w:rFonts w:hint="eastAsia" w:asciiTheme="minorEastAsia" w:hAnsiTheme="minorEastAsia" w:eastAsiaTheme="minorEastAsia" w:cstheme="minorEastAsia"/>
                <w:bCs/>
                <w:sz w:val="21"/>
                <w:szCs w:val="21"/>
              </w:rPr>
              <w:t>学校</w:t>
            </w:r>
          </w:p>
        </w:tc>
        <w:tc>
          <w:tcPr>
            <w:tcW w:w="1194" w:type="pct"/>
            <w:vMerge w:val="continue"/>
            <w:shd w:val="clear" w:color="auto" w:fill="FFFFFF" w:themeFill="background1"/>
            <w:vAlign w:val="center"/>
          </w:tcPr>
          <w:p w14:paraId="1770F952">
            <w:pPr>
              <w:pStyle w:val="20"/>
              <w:spacing w:line="240" w:lineRule="auto"/>
              <w:ind w:left="0" w:firstLine="0" w:firstLineChars="0"/>
              <w:rPr>
                <w:rFonts w:asciiTheme="minorEastAsia" w:hAnsiTheme="minorEastAsia" w:eastAsiaTheme="minorEastAsia" w:cstheme="minorEastAsia"/>
                <w:b/>
                <w:bCs/>
                <w:sz w:val="21"/>
                <w:szCs w:val="21"/>
              </w:rPr>
            </w:pPr>
          </w:p>
        </w:tc>
        <w:tc>
          <w:tcPr>
            <w:tcW w:w="1547" w:type="pct"/>
            <w:vMerge w:val="continue"/>
            <w:shd w:val="clear" w:color="auto" w:fill="FFFFFF" w:themeFill="background1"/>
            <w:vAlign w:val="center"/>
          </w:tcPr>
          <w:p w14:paraId="4A06DA8B">
            <w:pPr>
              <w:pStyle w:val="20"/>
              <w:spacing w:line="240" w:lineRule="auto"/>
              <w:ind w:left="0" w:firstLine="0" w:firstLineChars="0"/>
              <w:rPr>
                <w:rFonts w:asciiTheme="minorEastAsia" w:hAnsiTheme="minorEastAsia" w:eastAsiaTheme="minorEastAsia" w:cstheme="minorEastAsia"/>
                <w:b/>
                <w:bCs/>
                <w:sz w:val="21"/>
                <w:szCs w:val="21"/>
              </w:rPr>
            </w:pPr>
          </w:p>
        </w:tc>
      </w:tr>
      <w:tr w14:paraId="20AE9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42" w:hRule="exact"/>
          <w:jc w:val="center"/>
        </w:trPr>
        <w:tc>
          <w:tcPr>
            <w:tcW w:w="129" w:type="pct"/>
            <w:vMerge w:val="continue"/>
            <w:shd w:val="clear" w:color="auto" w:fill="FFFFFF" w:themeFill="background1"/>
            <w:vAlign w:val="center"/>
          </w:tcPr>
          <w:p w14:paraId="5329377B">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228" w:type="pct"/>
            <w:vMerge w:val="continue"/>
            <w:shd w:val="clear" w:color="auto" w:fill="FFFFFF" w:themeFill="background1"/>
            <w:vAlign w:val="center"/>
          </w:tcPr>
          <w:p w14:paraId="3BBB4304">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634" w:type="pct"/>
            <w:shd w:val="clear" w:color="auto" w:fill="FFFFFF" w:themeFill="background1"/>
            <w:vAlign w:val="center"/>
          </w:tcPr>
          <w:p w14:paraId="168628F6">
            <w:pPr>
              <w:widowControl/>
              <w:jc w:val="left"/>
              <w:textAlignment w:val="center"/>
              <w:rPr>
                <w:rFonts w:hint="default" w:eastAsia="宋体" w:asciiTheme="minorEastAsia" w:hAnsiTheme="minorEastAsia" w:cstheme="minorEastAsia"/>
                <w:szCs w:val="21"/>
                <w:lang w:val="en-US" w:eastAsia="zh-CN"/>
              </w:rPr>
            </w:pPr>
            <w:r>
              <w:rPr>
                <w:rFonts w:hint="eastAsia" w:asciiTheme="minorEastAsia" w:hAnsiTheme="minorEastAsia" w:cstheme="minorEastAsia"/>
                <w:szCs w:val="21"/>
                <w:lang w:val="en-US" w:eastAsia="zh-CN"/>
              </w:rPr>
              <w:t xml:space="preserve"> “微专业”职业能力培训课程2</w:t>
            </w:r>
          </w:p>
        </w:tc>
        <w:tc>
          <w:tcPr>
            <w:tcW w:w="90" w:type="pct"/>
            <w:shd w:val="clear" w:color="auto" w:fill="FFFFFF" w:themeFill="background1"/>
            <w:vAlign w:val="center"/>
          </w:tcPr>
          <w:p w14:paraId="7F2CB0FD">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选修</w:t>
            </w:r>
          </w:p>
        </w:tc>
        <w:tc>
          <w:tcPr>
            <w:tcW w:w="121" w:type="pct"/>
            <w:shd w:val="clear" w:color="auto" w:fill="FFFFFF" w:themeFill="background1"/>
            <w:vAlign w:val="center"/>
          </w:tcPr>
          <w:p w14:paraId="1669F9C0">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21" w:type="pct"/>
            <w:shd w:val="clear" w:color="auto" w:fill="FFFFFF" w:themeFill="background1"/>
            <w:vAlign w:val="center"/>
          </w:tcPr>
          <w:p w14:paraId="62AA0B35">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w:t>
            </w:r>
          </w:p>
        </w:tc>
        <w:tc>
          <w:tcPr>
            <w:tcW w:w="172" w:type="pct"/>
            <w:shd w:val="clear" w:color="auto" w:fill="FFFFFF" w:themeFill="background1"/>
            <w:vAlign w:val="center"/>
          </w:tcPr>
          <w:p w14:paraId="795E96B4">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32</w:t>
            </w:r>
          </w:p>
        </w:tc>
        <w:tc>
          <w:tcPr>
            <w:tcW w:w="121" w:type="pct"/>
            <w:shd w:val="clear" w:color="auto" w:fill="FFFFFF" w:themeFill="background1"/>
            <w:vAlign w:val="center"/>
          </w:tcPr>
          <w:p w14:paraId="7D748743">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16</w:t>
            </w:r>
          </w:p>
        </w:tc>
        <w:tc>
          <w:tcPr>
            <w:tcW w:w="121" w:type="pct"/>
            <w:shd w:val="clear" w:color="auto" w:fill="FFFFFF" w:themeFill="background1"/>
            <w:vAlign w:val="center"/>
          </w:tcPr>
          <w:p w14:paraId="20DA83EE">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16</w:t>
            </w:r>
          </w:p>
        </w:tc>
        <w:tc>
          <w:tcPr>
            <w:tcW w:w="121" w:type="pct"/>
            <w:shd w:val="clear" w:color="auto" w:fill="FFFFFF" w:themeFill="background1"/>
            <w:vAlign w:val="center"/>
          </w:tcPr>
          <w:p w14:paraId="2F5272AC">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笔试</w:t>
            </w:r>
          </w:p>
        </w:tc>
        <w:tc>
          <w:tcPr>
            <w:tcW w:w="172" w:type="pct"/>
            <w:shd w:val="clear" w:color="auto" w:fill="FFFFFF" w:themeFill="background1"/>
            <w:vAlign w:val="center"/>
          </w:tcPr>
          <w:p w14:paraId="360B46CB">
            <w:pPr>
              <w:pStyle w:val="20"/>
              <w:spacing w:line="240" w:lineRule="auto"/>
              <w:ind w:left="0" w:firstLine="0" w:firstLineChars="0"/>
              <w:jc w:val="cente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6</w:t>
            </w:r>
          </w:p>
        </w:tc>
        <w:tc>
          <w:tcPr>
            <w:tcW w:w="225" w:type="pct"/>
            <w:shd w:val="clear" w:color="auto" w:fill="FFFFFF" w:themeFill="background1"/>
            <w:vAlign w:val="center"/>
          </w:tcPr>
          <w:p w14:paraId="439645C9">
            <w:pPr>
              <w:pStyle w:val="20"/>
              <w:spacing w:line="240" w:lineRule="auto"/>
              <w:ind w:left="0" w:firstLine="0" w:firstLineChars="0"/>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Cs/>
                <w:sz w:val="21"/>
                <w:szCs w:val="21"/>
              </w:rPr>
              <w:t>学校</w:t>
            </w:r>
          </w:p>
        </w:tc>
        <w:tc>
          <w:tcPr>
            <w:tcW w:w="1194" w:type="pct"/>
            <w:vMerge w:val="continue"/>
            <w:shd w:val="clear" w:color="auto" w:fill="FFFFFF" w:themeFill="background1"/>
            <w:vAlign w:val="center"/>
          </w:tcPr>
          <w:p w14:paraId="726C1599">
            <w:pPr>
              <w:pStyle w:val="20"/>
              <w:spacing w:line="240" w:lineRule="auto"/>
              <w:ind w:left="0" w:firstLine="0" w:firstLineChars="0"/>
              <w:rPr>
                <w:rFonts w:asciiTheme="minorEastAsia" w:hAnsiTheme="minorEastAsia" w:eastAsiaTheme="minorEastAsia" w:cstheme="minorEastAsia"/>
                <w:sz w:val="21"/>
                <w:szCs w:val="21"/>
              </w:rPr>
            </w:pPr>
          </w:p>
        </w:tc>
        <w:tc>
          <w:tcPr>
            <w:tcW w:w="1547" w:type="pct"/>
            <w:vMerge w:val="continue"/>
            <w:shd w:val="clear" w:color="auto" w:fill="FFFFFF" w:themeFill="background1"/>
            <w:vAlign w:val="center"/>
          </w:tcPr>
          <w:p w14:paraId="27C713DE">
            <w:pPr>
              <w:pStyle w:val="20"/>
              <w:spacing w:line="240" w:lineRule="auto"/>
              <w:ind w:left="0" w:firstLine="0" w:firstLineChars="0"/>
              <w:rPr>
                <w:rFonts w:asciiTheme="minorEastAsia" w:hAnsiTheme="minorEastAsia" w:eastAsiaTheme="minorEastAsia" w:cstheme="minorEastAsia"/>
                <w:sz w:val="21"/>
                <w:szCs w:val="21"/>
              </w:rPr>
            </w:pPr>
          </w:p>
        </w:tc>
      </w:tr>
      <w:tr w14:paraId="27332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jc w:val="center"/>
        </w:trPr>
        <w:tc>
          <w:tcPr>
            <w:tcW w:w="129" w:type="pct"/>
            <w:vMerge w:val="continue"/>
            <w:shd w:val="clear" w:color="auto" w:fill="FFFFFF" w:themeFill="background1"/>
            <w:vAlign w:val="center"/>
          </w:tcPr>
          <w:p w14:paraId="195D02CD">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228" w:type="pct"/>
            <w:vMerge w:val="restart"/>
            <w:shd w:val="clear" w:color="auto" w:fill="FFFFFF" w:themeFill="background1"/>
            <w:vAlign w:val="center"/>
          </w:tcPr>
          <w:p w14:paraId="0236D648">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横向拓展模块</w:t>
            </w:r>
          </w:p>
        </w:tc>
        <w:tc>
          <w:tcPr>
            <w:tcW w:w="634" w:type="pct"/>
            <w:shd w:val="clear" w:color="auto" w:fill="FFFFFF" w:themeFill="background1"/>
            <w:vAlign w:val="center"/>
          </w:tcPr>
          <w:p w14:paraId="01DC2D2A">
            <w:pPr>
              <w:widowControl/>
              <w:jc w:val="left"/>
              <w:textAlignment w:val="center"/>
              <w:rPr>
                <w:rFonts w:asciiTheme="minorEastAsia" w:hAnsiTheme="minorEastAsia" w:eastAsiaTheme="minorEastAsia" w:cstheme="minorEastAsia"/>
                <w:szCs w:val="21"/>
              </w:rPr>
            </w:pPr>
            <w:r>
              <w:rPr>
                <w:rFonts w:hint="eastAsia" w:ascii="宋体" w:hAnsi="宋体" w:cs="宋体"/>
                <w:kern w:val="0"/>
                <w:szCs w:val="21"/>
              </w:rPr>
              <w:t>机电设备营销与售后服务</w:t>
            </w:r>
          </w:p>
        </w:tc>
        <w:tc>
          <w:tcPr>
            <w:tcW w:w="90" w:type="pct"/>
            <w:shd w:val="clear" w:color="auto" w:fill="FFFFFF" w:themeFill="background1"/>
            <w:vAlign w:val="center"/>
          </w:tcPr>
          <w:p w14:paraId="5638A8F0">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选修</w:t>
            </w:r>
          </w:p>
        </w:tc>
        <w:tc>
          <w:tcPr>
            <w:tcW w:w="121" w:type="pct"/>
            <w:shd w:val="clear" w:color="auto" w:fill="FFFFFF" w:themeFill="background1"/>
            <w:vAlign w:val="center"/>
          </w:tcPr>
          <w:p w14:paraId="597D59A7">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21" w:type="pct"/>
            <w:shd w:val="clear" w:color="auto" w:fill="FFFFFF" w:themeFill="background1"/>
            <w:vAlign w:val="center"/>
          </w:tcPr>
          <w:p w14:paraId="674F4DB5">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w:t>
            </w:r>
          </w:p>
        </w:tc>
        <w:tc>
          <w:tcPr>
            <w:tcW w:w="172" w:type="pct"/>
            <w:shd w:val="clear" w:color="auto" w:fill="FFFFFF" w:themeFill="background1"/>
            <w:vAlign w:val="center"/>
          </w:tcPr>
          <w:p w14:paraId="25D38C61">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32</w:t>
            </w:r>
          </w:p>
        </w:tc>
        <w:tc>
          <w:tcPr>
            <w:tcW w:w="121" w:type="pct"/>
            <w:shd w:val="clear" w:color="auto" w:fill="FFFFFF" w:themeFill="background1"/>
            <w:vAlign w:val="center"/>
          </w:tcPr>
          <w:p w14:paraId="6285DFE4">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16</w:t>
            </w:r>
          </w:p>
        </w:tc>
        <w:tc>
          <w:tcPr>
            <w:tcW w:w="121" w:type="pct"/>
            <w:shd w:val="clear" w:color="auto" w:fill="FFFFFF" w:themeFill="background1"/>
            <w:vAlign w:val="center"/>
          </w:tcPr>
          <w:p w14:paraId="654B5171">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16</w:t>
            </w:r>
          </w:p>
        </w:tc>
        <w:tc>
          <w:tcPr>
            <w:tcW w:w="121" w:type="pct"/>
            <w:shd w:val="clear" w:color="auto" w:fill="FFFFFF" w:themeFill="background1"/>
            <w:vAlign w:val="center"/>
          </w:tcPr>
          <w:p w14:paraId="49A05356">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笔试</w:t>
            </w:r>
          </w:p>
        </w:tc>
        <w:tc>
          <w:tcPr>
            <w:tcW w:w="172" w:type="pct"/>
            <w:shd w:val="clear" w:color="auto" w:fill="FFFFFF" w:themeFill="background1"/>
            <w:vAlign w:val="center"/>
          </w:tcPr>
          <w:p w14:paraId="4FD7EBA4">
            <w:pPr>
              <w:pStyle w:val="20"/>
              <w:spacing w:line="240" w:lineRule="auto"/>
              <w:ind w:left="0" w:firstLine="0" w:firstLineChars="0"/>
              <w:jc w:val="center"/>
              <w:rPr>
                <w:rFonts w:asciiTheme="minorEastAsia" w:hAnsiTheme="minorEastAsia" w:eastAsiaTheme="minorEastAsia" w:cstheme="minorEastAsia"/>
                <w:b/>
                <w:bCs/>
                <w:sz w:val="21"/>
                <w:szCs w:val="21"/>
                <w:lang w:val="en-US"/>
              </w:rPr>
            </w:pPr>
            <w:r>
              <w:rPr>
                <w:rFonts w:hint="eastAsia" w:asciiTheme="minorEastAsia" w:hAnsiTheme="minorEastAsia" w:eastAsiaTheme="minorEastAsia" w:cstheme="minorEastAsia"/>
                <w:b/>
                <w:bCs/>
                <w:sz w:val="21"/>
                <w:szCs w:val="21"/>
                <w:lang w:val="en-US"/>
              </w:rPr>
              <w:t>5</w:t>
            </w:r>
          </w:p>
        </w:tc>
        <w:tc>
          <w:tcPr>
            <w:tcW w:w="225" w:type="pct"/>
            <w:shd w:val="clear" w:color="auto" w:fill="FFFFFF" w:themeFill="background1"/>
            <w:vAlign w:val="center"/>
          </w:tcPr>
          <w:p w14:paraId="18617824">
            <w:pPr>
              <w:pStyle w:val="20"/>
              <w:spacing w:line="240" w:lineRule="auto"/>
              <w:ind w:left="0" w:firstLine="0" w:firstLineChars="0"/>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Cs/>
                <w:sz w:val="21"/>
                <w:szCs w:val="21"/>
              </w:rPr>
              <w:t>学校</w:t>
            </w:r>
          </w:p>
        </w:tc>
        <w:tc>
          <w:tcPr>
            <w:tcW w:w="1194" w:type="pct"/>
            <w:shd w:val="clear" w:color="auto" w:fill="FFFFFF" w:themeFill="background1"/>
            <w:vAlign w:val="center"/>
          </w:tcPr>
          <w:p w14:paraId="7BF27122">
            <w:pPr>
              <w:pStyle w:val="20"/>
              <w:spacing w:line="240" w:lineRule="auto"/>
              <w:ind w:left="0" w:firstLine="0" w:firstLineChars="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帮助学生学习和了解现代市场营销的基本概念、原理和实践。</w:t>
            </w:r>
          </w:p>
        </w:tc>
        <w:tc>
          <w:tcPr>
            <w:tcW w:w="1547" w:type="pct"/>
            <w:shd w:val="clear" w:color="auto" w:fill="FFFFFF" w:themeFill="background1"/>
            <w:vAlign w:val="center"/>
          </w:tcPr>
          <w:p w14:paraId="50461E0E">
            <w:pPr>
              <w:pStyle w:val="20"/>
              <w:spacing w:line="240" w:lineRule="auto"/>
              <w:ind w:left="0" w:firstLine="0" w:firstLineChars="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市场营销范式的基本特征和内容，营销组合中诸策略要素的内容和组合逻辑。</w:t>
            </w:r>
          </w:p>
        </w:tc>
      </w:tr>
      <w:tr w14:paraId="7A5C8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9" w:type="pct"/>
            <w:vMerge w:val="continue"/>
            <w:shd w:val="clear" w:color="auto" w:fill="FFFFFF" w:themeFill="background1"/>
            <w:vAlign w:val="center"/>
          </w:tcPr>
          <w:p w14:paraId="48222B86">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228" w:type="pct"/>
            <w:vMerge w:val="continue"/>
            <w:shd w:val="clear" w:color="auto" w:fill="FFFFFF" w:themeFill="background1"/>
            <w:vAlign w:val="center"/>
          </w:tcPr>
          <w:p w14:paraId="391B65CE">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634" w:type="pct"/>
            <w:shd w:val="clear" w:color="auto" w:fill="FFFFFF" w:themeFill="background1"/>
            <w:vAlign w:val="center"/>
          </w:tcPr>
          <w:p w14:paraId="7641B576">
            <w:pPr>
              <w:widowControl/>
              <w:jc w:val="left"/>
              <w:textAlignment w:val="center"/>
              <w:rPr>
                <w:rFonts w:asciiTheme="minorEastAsia" w:hAnsiTheme="minorEastAsia" w:eastAsiaTheme="minorEastAsia" w:cstheme="minorEastAsia"/>
                <w:szCs w:val="21"/>
              </w:rPr>
            </w:pPr>
            <w:r>
              <w:rPr>
                <w:rFonts w:hint="eastAsia" w:ascii="宋体" w:hAnsi="宋体" w:cs="宋体"/>
                <w:kern w:val="0"/>
                <w:szCs w:val="21"/>
              </w:rPr>
              <w:t>生产现场5S管理</w:t>
            </w:r>
          </w:p>
        </w:tc>
        <w:tc>
          <w:tcPr>
            <w:tcW w:w="90" w:type="pct"/>
            <w:shd w:val="clear" w:color="auto" w:fill="FFFFFF" w:themeFill="background1"/>
            <w:vAlign w:val="center"/>
          </w:tcPr>
          <w:p w14:paraId="0CE50D70">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选修</w:t>
            </w:r>
          </w:p>
        </w:tc>
        <w:tc>
          <w:tcPr>
            <w:tcW w:w="121" w:type="pct"/>
            <w:shd w:val="clear" w:color="auto" w:fill="FFFFFF" w:themeFill="background1"/>
            <w:vAlign w:val="center"/>
          </w:tcPr>
          <w:p w14:paraId="5FACD342">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21" w:type="pct"/>
            <w:shd w:val="clear" w:color="auto" w:fill="FFFFFF" w:themeFill="background1"/>
            <w:vAlign w:val="center"/>
          </w:tcPr>
          <w:p w14:paraId="4D0DCCF1">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w:t>
            </w:r>
          </w:p>
        </w:tc>
        <w:tc>
          <w:tcPr>
            <w:tcW w:w="172" w:type="pct"/>
            <w:shd w:val="clear" w:color="auto" w:fill="FFFFFF" w:themeFill="background1"/>
            <w:vAlign w:val="center"/>
          </w:tcPr>
          <w:p w14:paraId="37527503">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32</w:t>
            </w:r>
          </w:p>
        </w:tc>
        <w:tc>
          <w:tcPr>
            <w:tcW w:w="121" w:type="pct"/>
            <w:shd w:val="clear" w:color="auto" w:fill="FFFFFF" w:themeFill="background1"/>
            <w:vAlign w:val="center"/>
          </w:tcPr>
          <w:p w14:paraId="03FE4110">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16</w:t>
            </w:r>
          </w:p>
        </w:tc>
        <w:tc>
          <w:tcPr>
            <w:tcW w:w="121" w:type="pct"/>
            <w:shd w:val="clear" w:color="auto" w:fill="FFFFFF" w:themeFill="background1"/>
            <w:vAlign w:val="center"/>
          </w:tcPr>
          <w:p w14:paraId="770ED0F6">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16</w:t>
            </w:r>
          </w:p>
        </w:tc>
        <w:tc>
          <w:tcPr>
            <w:tcW w:w="121" w:type="pct"/>
            <w:shd w:val="clear" w:color="auto" w:fill="FFFFFF" w:themeFill="background1"/>
            <w:vAlign w:val="center"/>
          </w:tcPr>
          <w:p w14:paraId="28F3EAF9">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笔试</w:t>
            </w:r>
          </w:p>
        </w:tc>
        <w:tc>
          <w:tcPr>
            <w:tcW w:w="172" w:type="pct"/>
            <w:shd w:val="clear" w:color="auto" w:fill="FFFFFF" w:themeFill="background1"/>
            <w:vAlign w:val="center"/>
          </w:tcPr>
          <w:p w14:paraId="41AC7F50">
            <w:pPr>
              <w:pStyle w:val="20"/>
              <w:spacing w:line="240" w:lineRule="auto"/>
              <w:ind w:left="0" w:firstLine="0" w:firstLineChars="0"/>
              <w:jc w:val="center"/>
              <w:rPr>
                <w:rFonts w:asciiTheme="minorEastAsia" w:hAnsiTheme="minorEastAsia" w:eastAsiaTheme="minorEastAsia" w:cstheme="minorEastAsia"/>
                <w:b/>
                <w:bCs/>
                <w:sz w:val="21"/>
                <w:szCs w:val="21"/>
                <w:lang w:val="en-US"/>
              </w:rPr>
            </w:pPr>
            <w:r>
              <w:rPr>
                <w:rFonts w:hint="eastAsia" w:asciiTheme="minorEastAsia" w:hAnsiTheme="minorEastAsia" w:eastAsiaTheme="minorEastAsia" w:cstheme="minorEastAsia"/>
                <w:b/>
                <w:bCs/>
                <w:sz w:val="21"/>
                <w:szCs w:val="21"/>
                <w:lang w:val="en-US"/>
              </w:rPr>
              <w:t>5</w:t>
            </w:r>
          </w:p>
        </w:tc>
        <w:tc>
          <w:tcPr>
            <w:tcW w:w="225" w:type="pct"/>
            <w:shd w:val="clear" w:color="auto" w:fill="FFFFFF" w:themeFill="background1"/>
            <w:vAlign w:val="center"/>
          </w:tcPr>
          <w:p w14:paraId="56120005">
            <w:pPr>
              <w:pStyle w:val="20"/>
              <w:spacing w:line="240" w:lineRule="auto"/>
              <w:ind w:left="0" w:firstLine="0" w:firstLineChars="0"/>
              <w:jc w:val="center"/>
              <w:rPr>
                <w:rFonts w:asciiTheme="minorEastAsia" w:hAnsiTheme="minorEastAsia" w:eastAsiaTheme="minorEastAsia" w:cstheme="minorEastAsia"/>
                <w:b/>
                <w:bCs/>
                <w:sz w:val="21"/>
                <w:szCs w:val="21"/>
                <w:lang w:val="en-US"/>
              </w:rPr>
            </w:pPr>
            <w:r>
              <w:rPr>
                <w:rFonts w:hint="eastAsia" w:asciiTheme="minorEastAsia" w:hAnsiTheme="minorEastAsia" w:eastAsiaTheme="minorEastAsia" w:cstheme="minorEastAsia"/>
                <w:bCs/>
                <w:sz w:val="21"/>
                <w:szCs w:val="21"/>
              </w:rPr>
              <w:t>学校</w:t>
            </w:r>
          </w:p>
        </w:tc>
        <w:tc>
          <w:tcPr>
            <w:tcW w:w="1194" w:type="pct"/>
            <w:shd w:val="clear" w:color="auto" w:fill="FFFFFF" w:themeFill="background1"/>
            <w:vAlign w:val="center"/>
          </w:tcPr>
          <w:p w14:paraId="6C1F0E87">
            <w:pPr>
              <w:pStyle w:val="20"/>
              <w:spacing w:line="240" w:lineRule="auto"/>
              <w:ind w:left="0" w:firstLine="0" w:firstLineChars="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掌握从事管理工作的基本理论、原理、方法和技术，为实际工作提供指导。</w:t>
            </w:r>
          </w:p>
        </w:tc>
        <w:tc>
          <w:tcPr>
            <w:tcW w:w="1547" w:type="pct"/>
            <w:shd w:val="clear" w:color="auto" w:fill="FFFFFF" w:themeFill="background1"/>
            <w:vAlign w:val="center"/>
          </w:tcPr>
          <w:p w14:paraId="6A0251FC">
            <w:pPr>
              <w:pStyle w:val="20"/>
              <w:spacing w:line="240" w:lineRule="auto"/>
              <w:ind w:left="0" w:firstLine="0" w:firstLineChars="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管理的基本概念、管理理论的发展过程、组织管理环境及社会责任、计划等职能的含义、内容等。</w:t>
            </w:r>
          </w:p>
        </w:tc>
      </w:tr>
      <w:tr w14:paraId="2C1E9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9" w:type="pct"/>
            <w:vMerge w:val="continue"/>
            <w:shd w:val="clear" w:color="auto" w:fill="FFFFFF" w:themeFill="background1"/>
            <w:vAlign w:val="center"/>
          </w:tcPr>
          <w:p w14:paraId="36A79A4A">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228" w:type="pct"/>
            <w:vMerge w:val="continue"/>
            <w:shd w:val="clear" w:color="auto" w:fill="FFFFFF" w:themeFill="background1"/>
            <w:vAlign w:val="center"/>
          </w:tcPr>
          <w:p w14:paraId="191FF27C">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634" w:type="pct"/>
            <w:shd w:val="clear" w:color="auto" w:fill="FFFFFF" w:themeFill="background1"/>
            <w:vAlign w:val="center"/>
          </w:tcPr>
          <w:p w14:paraId="55A76307">
            <w:pPr>
              <w:widowControl/>
              <w:jc w:val="left"/>
              <w:textAlignment w:val="center"/>
              <w:rPr>
                <w:rFonts w:asciiTheme="minorEastAsia" w:hAnsiTheme="minorEastAsia" w:eastAsiaTheme="minorEastAsia" w:cstheme="minorEastAsia"/>
                <w:szCs w:val="21"/>
              </w:rPr>
            </w:pPr>
            <w:r>
              <w:rPr>
                <w:rFonts w:hint="eastAsia" w:ascii="宋体" w:hAnsi="宋体" w:cs="宋体"/>
                <w:kern w:val="0"/>
                <w:szCs w:val="21"/>
              </w:rPr>
              <w:t>科技应用文写作</w:t>
            </w:r>
          </w:p>
        </w:tc>
        <w:tc>
          <w:tcPr>
            <w:tcW w:w="90" w:type="pct"/>
            <w:shd w:val="clear" w:color="auto" w:fill="FFFFFF" w:themeFill="background1"/>
            <w:vAlign w:val="center"/>
          </w:tcPr>
          <w:p w14:paraId="1B3F1D40">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选修</w:t>
            </w:r>
          </w:p>
        </w:tc>
        <w:tc>
          <w:tcPr>
            <w:tcW w:w="121" w:type="pct"/>
            <w:shd w:val="clear" w:color="auto" w:fill="FFFFFF" w:themeFill="background1"/>
            <w:vAlign w:val="center"/>
          </w:tcPr>
          <w:p w14:paraId="50982BED">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21" w:type="pct"/>
            <w:shd w:val="clear" w:color="auto" w:fill="FFFFFF" w:themeFill="background1"/>
            <w:vAlign w:val="center"/>
          </w:tcPr>
          <w:p w14:paraId="18CD443A">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w:t>
            </w:r>
          </w:p>
        </w:tc>
        <w:tc>
          <w:tcPr>
            <w:tcW w:w="172" w:type="pct"/>
            <w:shd w:val="clear" w:color="auto" w:fill="FFFFFF" w:themeFill="background1"/>
            <w:vAlign w:val="center"/>
          </w:tcPr>
          <w:p w14:paraId="355340B1">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32</w:t>
            </w:r>
          </w:p>
        </w:tc>
        <w:tc>
          <w:tcPr>
            <w:tcW w:w="121" w:type="pct"/>
            <w:shd w:val="clear" w:color="auto" w:fill="FFFFFF" w:themeFill="background1"/>
            <w:vAlign w:val="center"/>
          </w:tcPr>
          <w:p w14:paraId="1A205FB8">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16</w:t>
            </w:r>
          </w:p>
        </w:tc>
        <w:tc>
          <w:tcPr>
            <w:tcW w:w="121" w:type="pct"/>
            <w:shd w:val="clear" w:color="auto" w:fill="FFFFFF" w:themeFill="background1"/>
            <w:vAlign w:val="center"/>
          </w:tcPr>
          <w:p w14:paraId="0D961355">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16</w:t>
            </w:r>
          </w:p>
        </w:tc>
        <w:tc>
          <w:tcPr>
            <w:tcW w:w="121" w:type="pct"/>
            <w:shd w:val="clear" w:color="auto" w:fill="FFFFFF" w:themeFill="background1"/>
            <w:vAlign w:val="center"/>
          </w:tcPr>
          <w:p w14:paraId="7ADF414E">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笔试</w:t>
            </w:r>
          </w:p>
        </w:tc>
        <w:tc>
          <w:tcPr>
            <w:tcW w:w="172" w:type="pct"/>
            <w:shd w:val="clear" w:color="auto" w:fill="FFFFFF" w:themeFill="background1"/>
            <w:vAlign w:val="center"/>
          </w:tcPr>
          <w:p w14:paraId="3C46D770">
            <w:pPr>
              <w:pStyle w:val="20"/>
              <w:spacing w:line="240" w:lineRule="auto"/>
              <w:ind w:left="0" w:firstLine="0" w:firstLineChars="0"/>
              <w:jc w:val="center"/>
              <w:rPr>
                <w:rFonts w:asciiTheme="minorEastAsia" w:hAnsiTheme="minorEastAsia" w:eastAsiaTheme="minorEastAsia" w:cstheme="minorEastAsia"/>
                <w:b/>
                <w:bCs/>
                <w:sz w:val="21"/>
                <w:szCs w:val="21"/>
                <w:lang w:val="en-US"/>
              </w:rPr>
            </w:pPr>
            <w:r>
              <w:rPr>
                <w:rFonts w:hint="eastAsia" w:asciiTheme="minorEastAsia" w:hAnsiTheme="minorEastAsia" w:eastAsiaTheme="minorEastAsia" w:cstheme="minorEastAsia"/>
                <w:b/>
                <w:bCs/>
                <w:sz w:val="21"/>
                <w:szCs w:val="21"/>
                <w:lang w:val="en-US"/>
              </w:rPr>
              <w:t>5</w:t>
            </w:r>
          </w:p>
        </w:tc>
        <w:tc>
          <w:tcPr>
            <w:tcW w:w="225" w:type="pct"/>
            <w:shd w:val="clear" w:color="auto" w:fill="FFFFFF" w:themeFill="background1"/>
            <w:vAlign w:val="center"/>
          </w:tcPr>
          <w:p w14:paraId="670780A8">
            <w:pPr>
              <w:pStyle w:val="20"/>
              <w:spacing w:line="240" w:lineRule="auto"/>
              <w:ind w:left="0" w:firstLine="0" w:firstLineChars="0"/>
              <w:jc w:val="center"/>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bCs/>
                <w:sz w:val="21"/>
                <w:szCs w:val="21"/>
              </w:rPr>
              <w:t>学校</w:t>
            </w:r>
          </w:p>
        </w:tc>
        <w:tc>
          <w:tcPr>
            <w:tcW w:w="1194" w:type="pct"/>
            <w:shd w:val="clear" w:color="auto" w:fill="FFFFFF" w:themeFill="background1"/>
            <w:vAlign w:val="center"/>
          </w:tcPr>
          <w:p w14:paraId="57E9EE14">
            <w:pPr>
              <w:pStyle w:val="20"/>
              <w:spacing w:line="240" w:lineRule="auto"/>
              <w:ind w:left="0" w:firstLine="0" w:firstLineChars="0"/>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rPr>
              <w:t>掌握文章基本写作结构，指出文章存在的错误能拟写会议通知、通告、请示、报告、函等常用公文；把握实习报告、毕业设计报告写作要领。</w:t>
            </w:r>
          </w:p>
        </w:tc>
        <w:tc>
          <w:tcPr>
            <w:tcW w:w="1547" w:type="pct"/>
            <w:shd w:val="clear" w:color="auto" w:fill="FFFFFF" w:themeFill="background1"/>
            <w:vAlign w:val="center"/>
          </w:tcPr>
          <w:p w14:paraId="44ACC75F">
            <w:pPr>
              <w:pStyle w:val="20"/>
              <w:spacing w:line="240" w:lineRule="auto"/>
              <w:ind w:left="0" w:firstLine="0" w:firstLineChars="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学习情境1应用写作概述及公文写作基础知识；学习情境2党政公文写作；情境3事务文书、专用文书写作。</w:t>
            </w:r>
          </w:p>
        </w:tc>
      </w:tr>
      <w:tr w14:paraId="7DE8B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29" w:type="pct"/>
            <w:vMerge w:val="continue"/>
            <w:shd w:val="clear" w:color="auto" w:fill="FFFFFF" w:themeFill="background1"/>
            <w:vAlign w:val="center"/>
          </w:tcPr>
          <w:p w14:paraId="3901450D">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228" w:type="pct"/>
            <w:vMerge w:val="continue"/>
            <w:shd w:val="clear" w:color="auto" w:fill="FFFFFF" w:themeFill="background1"/>
            <w:vAlign w:val="center"/>
          </w:tcPr>
          <w:p w14:paraId="241A6FEC">
            <w:pPr>
              <w:pStyle w:val="20"/>
              <w:spacing w:line="240" w:lineRule="auto"/>
              <w:ind w:left="0" w:firstLine="0" w:firstLineChars="0"/>
              <w:jc w:val="center"/>
              <w:rPr>
                <w:rFonts w:asciiTheme="minorEastAsia" w:hAnsiTheme="minorEastAsia" w:eastAsiaTheme="minorEastAsia" w:cstheme="minorEastAsia"/>
                <w:sz w:val="21"/>
                <w:szCs w:val="21"/>
              </w:rPr>
            </w:pPr>
          </w:p>
        </w:tc>
        <w:tc>
          <w:tcPr>
            <w:tcW w:w="634" w:type="pct"/>
            <w:shd w:val="clear" w:color="auto" w:fill="FFFFFF" w:themeFill="background1"/>
            <w:vAlign w:val="center"/>
          </w:tcPr>
          <w:p w14:paraId="7E5E423C">
            <w:pPr>
              <w:widowControl/>
              <w:jc w:val="left"/>
              <w:textAlignment w:val="center"/>
              <w:rPr>
                <w:rFonts w:asciiTheme="minorEastAsia" w:hAnsiTheme="minorEastAsia" w:eastAsiaTheme="minorEastAsia" w:cstheme="minorEastAsia"/>
                <w:szCs w:val="21"/>
              </w:rPr>
            </w:pPr>
            <w:r>
              <w:rPr>
                <w:rFonts w:hint="eastAsia" w:ascii="宋体" w:hAnsi="宋体" w:cs="宋体"/>
                <w:kern w:val="0"/>
                <w:szCs w:val="21"/>
              </w:rPr>
              <w:t>大数据处理与应用</w:t>
            </w:r>
          </w:p>
        </w:tc>
        <w:tc>
          <w:tcPr>
            <w:tcW w:w="90" w:type="pct"/>
            <w:shd w:val="clear" w:color="auto" w:fill="FFFFFF" w:themeFill="background1"/>
            <w:vAlign w:val="center"/>
          </w:tcPr>
          <w:p w14:paraId="782BFB51">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选修</w:t>
            </w:r>
          </w:p>
        </w:tc>
        <w:tc>
          <w:tcPr>
            <w:tcW w:w="121" w:type="pct"/>
            <w:shd w:val="clear" w:color="auto" w:fill="FFFFFF" w:themeFill="background1"/>
            <w:vAlign w:val="center"/>
          </w:tcPr>
          <w:p w14:paraId="541360A6">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21" w:type="pct"/>
            <w:shd w:val="clear" w:color="auto" w:fill="FFFFFF" w:themeFill="background1"/>
            <w:vAlign w:val="center"/>
          </w:tcPr>
          <w:p w14:paraId="74821DEF">
            <w:pPr>
              <w:pStyle w:val="20"/>
              <w:spacing w:line="240" w:lineRule="auto"/>
              <w:ind w:left="0" w:firstLine="0" w:firstLineChars="0"/>
              <w:jc w:val="center"/>
              <w:rPr>
                <w:rFonts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w:t>
            </w:r>
          </w:p>
        </w:tc>
        <w:tc>
          <w:tcPr>
            <w:tcW w:w="172" w:type="pct"/>
            <w:shd w:val="clear" w:color="auto" w:fill="FFFFFF" w:themeFill="background1"/>
            <w:vAlign w:val="center"/>
          </w:tcPr>
          <w:p w14:paraId="4E5E803C">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32</w:t>
            </w:r>
          </w:p>
        </w:tc>
        <w:tc>
          <w:tcPr>
            <w:tcW w:w="121" w:type="pct"/>
            <w:shd w:val="clear" w:color="auto" w:fill="FFFFFF" w:themeFill="background1"/>
            <w:vAlign w:val="center"/>
          </w:tcPr>
          <w:p w14:paraId="0D46E7DD">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16</w:t>
            </w:r>
          </w:p>
        </w:tc>
        <w:tc>
          <w:tcPr>
            <w:tcW w:w="121" w:type="pct"/>
            <w:shd w:val="clear" w:color="auto" w:fill="FFFFFF" w:themeFill="background1"/>
            <w:vAlign w:val="center"/>
          </w:tcPr>
          <w:p w14:paraId="49D38F4D">
            <w:pPr>
              <w:pStyle w:val="20"/>
              <w:spacing w:line="240" w:lineRule="auto"/>
              <w:ind w:left="0" w:firstLine="0" w:firstLineChars="0"/>
              <w:jc w:val="center"/>
              <w:rPr>
                <w:rFonts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16</w:t>
            </w:r>
          </w:p>
        </w:tc>
        <w:tc>
          <w:tcPr>
            <w:tcW w:w="121" w:type="pct"/>
            <w:shd w:val="clear" w:color="auto" w:fill="FFFFFF" w:themeFill="background1"/>
            <w:vAlign w:val="center"/>
          </w:tcPr>
          <w:p w14:paraId="51874AD5">
            <w:pPr>
              <w:pStyle w:val="20"/>
              <w:spacing w:line="240" w:lineRule="auto"/>
              <w:ind w:left="0" w:firstLine="0" w:firstLineChars="0"/>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笔试</w:t>
            </w:r>
          </w:p>
        </w:tc>
        <w:tc>
          <w:tcPr>
            <w:tcW w:w="172" w:type="pct"/>
            <w:shd w:val="clear" w:color="auto" w:fill="FFFFFF" w:themeFill="background1"/>
            <w:vAlign w:val="center"/>
          </w:tcPr>
          <w:p w14:paraId="615001A5">
            <w:pPr>
              <w:pStyle w:val="20"/>
              <w:spacing w:line="240" w:lineRule="auto"/>
              <w:ind w:left="0" w:firstLine="0" w:firstLineChars="0"/>
              <w:jc w:val="center"/>
              <w:rPr>
                <w:rFonts w:asciiTheme="minorEastAsia" w:hAnsiTheme="minorEastAsia" w:eastAsiaTheme="minorEastAsia" w:cstheme="minorEastAsia"/>
                <w:b/>
                <w:bCs/>
                <w:sz w:val="21"/>
                <w:szCs w:val="21"/>
                <w:lang w:val="en-US"/>
              </w:rPr>
            </w:pPr>
            <w:r>
              <w:rPr>
                <w:rFonts w:hint="eastAsia" w:asciiTheme="minorEastAsia" w:hAnsiTheme="minorEastAsia" w:eastAsiaTheme="minorEastAsia" w:cstheme="minorEastAsia"/>
                <w:b/>
                <w:bCs/>
                <w:sz w:val="21"/>
                <w:szCs w:val="21"/>
                <w:lang w:val="en-US"/>
              </w:rPr>
              <w:t>5</w:t>
            </w:r>
          </w:p>
        </w:tc>
        <w:tc>
          <w:tcPr>
            <w:tcW w:w="225" w:type="pct"/>
            <w:shd w:val="clear" w:color="auto" w:fill="FFFFFF" w:themeFill="background1"/>
            <w:vAlign w:val="center"/>
          </w:tcPr>
          <w:p w14:paraId="0AD9AF0E">
            <w:pPr>
              <w:pStyle w:val="20"/>
              <w:spacing w:line="240" w:lineRule="auto"/>
              <w:ind w:left="0" w:firstLine="0" w:firstLineChars="0"/>
              <w:jc w:val="center"/>
              <w:rPr>
                <w:rFonts w:asciiTheme="minorEastAsia" w:hAnsiTheme="minorEastAsia" w:eastAsiaTheme="minorEastAsia" w:cstheme="minorEastAsia"/>
                <w:bCs/>
                <w:sz w:val="21"/>
                <w:szCs w:val="21"/>
              </w:rPr>
            </w:pPr>
            <w:r>
              <w:rPr>
                <w:rFonts w:hint="eastAsia" w:asciiTheme="minorEastAsia" w:hAnsiTheme="minorEastAsia" w:eastAsiaTheme="minorEastAsia" w:cstheme="minorEastAsia"/>
                <w:bCs/>
                <w:sz w:val="21"/>
                <w:szCs w:val="21"/>
              </w:rPr>
              <w:t>学校</w:t>
            </w:r>
          </w:p>
        </w:tc>
        <w:tc>
          <w:tcPr>
            <w:tcW w:w="1194" w:type="pct"/>
            <w:shd w:val="clear" w:color="auto" w:fill="FFFFFF" w:themeFill="background1"/>
            <w:vAlign w:val="center"/>
          </w:tcPr>
          <w:p w14:paraId="75609409">
            <w:pPr>
              <w:pStyle w:val="20"/>
              <w:spacing w:line="240" w:lineRule="auto"/>
              <w:ind w:left="0" w:firstLine="0" w:firstLineChars="0"/>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了解国家正积极推进数字产业化、产业数字化，引导数字经济和实体经济深度融合，推动经济高质量发展，努力学习数字化运营管理理论、方法与技术</w:t>
            </w:r>
          </w:p>
        </w:tc>
        <w:tc>
          <w:tcPr>
            <w:tcW w:w="1547" w:type="pct"/>
            <w:shd w:val="clear" w:color="auto" w:fill="FFFFFF" w:themeFill="background1"/>
            <w:vAlign w:val="center"/>
          </w:tcPr>
          <w:p w14:paraId="4C6E0E19">
            <w:pPr>
              <w:pStyle w:val="20"/>
              <w:spacing w:line="240" w:lineRule="auto"/>
              <w:ind w:left="0" w:firstLine="0" w:firstLineChars="0"/>
              <w:rPr>
                <w:rFonts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探索制造企业从订单到交付完整价值链的数字化转型。制定数字化转型战略；产品的数字化设计与制造；基于数字孪生规划与设计数字化工厂；数字化运营计划、控制与管理创新。</w:t>
            </w:r>
          </w:p>
        </w:tc>
      </w:tr>
    </w:tbl>
    <w:p w14:paraId="5001DC14">
      <w:pPr>
        <w:adjustRightInd w:val="0"/>
        <w:snapToGrid w:val="0"/>
        <w:spacing w:beforeLines="50" w:line="360" w:lineRule="auto"/>
        <w:outlineLvl w:val="0"/>
        <w:rPr>
          <w:rFonts w:hint="eastAsia" w:ascii="宋体" w:hAnsi="宋体" w:eastAsia="宋体" w:cs="Angsana New"/>
          <w:b/>
          <w:sz w:val="24"/>
          <w:szCs w:val="24"/>
          <w:lang w:eastAsia="zh-CN" w:bidi="th-TH"/>
        </w:rPr>
        <w:sectPr>
          <w:pgSz w:w="16838" w:h="11906" w:orient="landscape"/>
          <w:pgMar w:top="1701" w:right="1417" w:bottom="1701" w:left="1417" w:header="851" w:footer="992" w:gutter="0"/>
          <w:cols w:space="0" w:num="1"/>
          <w:docGrid w:type="lines" w:linePitch="312" w:charSpace="0"/>
        </w:sectPr>
      </w:pPr>
    </w:p>
    <w:p w14:paraId="3BD91375">
      <w:pPr>
        <w:adjustRightInd w:val="0"/>
        <w:snapToGrid w:val="0"/>
        <w:spacing w:beforeLines="50" w:line="360" w:lineRule="auto"/>
        <w:jc w:val="center"/>
        <w:outlineLvl w:val="0"/>
        <w:rPr>
          <w:rFonts w:ascii="宋体" w:hAnsi="宋体" w:cs="Angsana New"/>
          <w:b/>
          <w:sz w:val="24"/>
          <w:szCs w:val="24"/>
          <w:lang w:bidi="th-TH"/>
        </w:rPr>
      </w:pPr>
      <w:r>
        <w:rPr>
          <w:rFonts w:hint="eastAsia" w:ascii="宋体" w:hAnsi="宋体" w:cs="Angsana New"/>
          <w:b/>
          <w:sz w:val="24"/>
          <w:szCs w:val="24"/>
          <w:lang w:bidi="th-TH"/>
        </w:rPr>
        <w:t>表5课程类别与学分结构总表</w:t>
      </w:r>
    </w:p>
    <w:tbl>
      <w:tblPr>
        <w:tblStyle w:val="12"/>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1894"/>
        <w:gridCol w:w="902"/>
        <w:gridCol w:w="978"/>
        <w:gridCol w:w="842"/>
        <w:gridCol w:w="887"/>
        <w:gridCol w:w="1847"/>
      </w:tblGrid>
      <w:tr w14:paraId="5435A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946" w:type="dxa"/>
            <w:vAlign w:val="center"/>
          </w:tcPr>
          <w:p w14:paraId="42AB6B8B">
            <w:pPr>
              <w:jc w:val="center"/>
              <w:rPr>
                <w:b/>
                <w:szCs w:val="21"/>
              </w:rPr>
            </w:pPr>
            <w:r>
              <w:rPr>
                <w:rFonts w:hint="eastAsia" w:ascii="宋体" w:hAnsi="宋体" w:cs="宋体"/>
                <w:b/>
                <w:szCs w:val="21"/>
              </w:rPr>
              <w:t>类别</w:t>
            </w:r>
          </w:p>
        </w:tc>
        <w:tc>
          <w:tcPr>
            <w:tcW w:w="1894" w:type="dxa"/>
            <w:vAlign w:val="center"/>
          </w:tcPr>
          <w:p w14:paraId="15BB9F15">
            <w:pPr>
              <w:jc w:val="center"/>
              <w:rPr>
                <w:b/>
                <w:szCs w:val="21"/>
              </w:rPr>
            </w:pPr>
            <w:r>
              <w:rPr>
                <w:rFonts w:hint="eastAsia" w:ascii="宋体" w:hAnsi="宋体" w:cs="宋体"/>
                <w:b/>
                <w:szCs w:val="21"/>
              </w:rPr>
              <w:t>类别</w:t>
            </w:r>
          </w:p>
        </w:tc>
        <w:tc>
          <w:tcPr>
            <w:tcW w:w="902" w:type="dxa"/>
            <w:vAlign w:val="center"/>
          </w:tcPr>
          <w:p w14:paraId="4687F190">
            <w:pPr>
              <w:jc w:val="center"/>
              <w:rPr>
                <w:b/>
                <w:szCs w:val="21"/>
              </w:rPr>
            </w:pPr>
            <w:r>
              <w:rPr>
                <w:rFonts w:hint="eastAsia" w:ascii="宋体" w:hAnsi="宋体" w:cs="宋体"/>
                <w:b/>
                <w:szCs w:val="21"/>
              </w:rPr>
              <w:t>学分</w:t>
            </w:r>
          </w:p>
        </w:tc>
        <w:tc>
          <w:tcPr>
            <w:tcW w:w="978" w:type="dxa"/>
            <w:vAlign w:val="center"/>
          </w:tcPr>
          <w:p w14:paraId="4F8192D3">
            <w:pPr>
              <w:jc w:val="center"/>
              <w:rPr>
                <w:b/>
                <w:szCs w:val="21"/>
              </w:rPr>
            </w:pPr>
            <w:r>
              <w:rPr>
                <w:rFonts w:hint="eastAsia"/>
                <w:b/>
                <w:szCs w:val="21"/>
              </w:rPr>
              <w:t>学时</w:t>
            </w:r>
          </w:p>
        </w:tc>
        <w:tc>
          <w:tcPr>
            <w:tcW w:w="842" w:type="dxa"/>
            <w:vAlign w:val="center"/>
          </w:tcPr>
          <w:p w14:paraId="2E9F3EDD">
            <w:pPr>
              <w:jc w:val="center"/>
              <w:rPr>
                <w:rFonts w:ascii="宋体" w:hAnsi="宋体" w:cs="宋体"/>
                <w:b/>
                <w:szCs w:val="21"/>
              </w:rPr>
            </w:pPr>
            <w:r>
              <w:rPr>
                <w:rFonts w:hint="eastAsia" w:ascii="宋体" w:hAnsi="宋体" w:cs="宋体"/>
                <w:b/>
                <w:szCs w:val="21"/>
              </w:rPr>
              <w:t>理论</w:t>
            </w:r>
          </w:p>
          <w:p w14:paraId="37F56E6A">
            <w:pPr>
              <w:jc w:val="center"/>
              <w:rPr>
                <w:b/>
                <w:szCs w:val="21"/>
              </w:rPr>
            </w:pPr>
            <w:r>
              <w:rPr>
                <w:rFonts w:hint="eastAsia" w:ascii="宋体" w:hAnsi="宋体" w:cs="宋体"/>
                <w:b/>
                <w:szCs w:val="21"/>
              </w:rPr>
              <w:t>学时</w:t>
            </w:r>
          </w:p>
        </w:tc>
        <w:tc>
          <w:tcPr>
            <w:tcW w:w="887" w:type="dxa"/>
            <w:vAlign w:val="center"/>
          </w:tcPr>
          <w:p w14:paraId="38AB796C">
            <w:pPr>
              <w:jc w:val="center"/>
              <w:rPr>
                <w:b/>
                <w:szCs w:val="21"/>
              </w:rPr>
            </w:pPr>
            <w:r>
              <w:rPr>
                <w:rFonts w:hint="eastAsia"/>
                <w:b/>
                <w:szCs w:val="21"/>
              </w:rPr>
              <w:t>实践</w:t>
            </w:r>
          </w:p>
          <w:p w14:paraId="2F848659">
            <w:pPr>
              <w:jc w:val="center"/>
              <w:rPr>
                <w:b/>
                <w:szCs w:val="21"/>
              </w:rPr>
            </w:pPr>
            <w:r>
              <w:rPr>
                <w:rFonts w:hint="eastAsia"/>
                <w:b/>
                <w:szCs w:val="21"/>
              </w:rPr>
              <w:t>学时</w:t>
            </w:r>
          </w:p>
        </w:tc>
        <w:tc>
          <w:tcPr>
            <w:tcW w:w="1847" w:type="dxa"/>
            <w:vAlign w:val="center"/>
          </w:tcPr>
          <w:p w14:paraId="57F468B6">
            <w:pPr>
              <w:jc w:val="center"/>
              <w:rPr>
                <w:rFonts w:ascii="宋体" w:hAnsi="宋体" w:cs="宋体"/>
                <w:b/>
                <w:szCs w:val="21"/>
              </w:rPr>
            </w:pPr>
            <w:r>
              <w:rPr>
                <w:rFonts w:hint="eastAsia" w:ascii="宋体" w:hAnsi="宋体" w:cs="宋体"/>
                <w:b/>
                <w:szCs w:val="21"/>
              </w:rPr>
              <w:t>学时占</w:t>
            </w:r>
          </w:p>
          <w:p w14:paraId="2860C83C">
            <w:pPr>
              <w:jc w:val="center"/>
              <w:rPr>
                <w:b/>
                <w:szCs w:val="21"/>
              </w:rPr>
            </w:pPr>
            <w:r>
              <w:rPr>
                <w:rFonts w:hint="eastAsia" w:ascii="宋体" w:hAnsi="宋体" w:cs="宋体"/>
                <w:b/>
                <w:szCs w:val="21"/>
              </w:rPr>
              <w:t>总学时比例%</w:t>
            </w:r>
          </w:p>
        </w:tc>
      </w:tr>
      <w:tr w14:paraId="53D04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946" w:type="dxa"/>
            <w:vMerge w:val="restart"/>
            <w:vAlign w:val="center"/>
          </w:tcPr>
          <w:p w14:paraId="1466420C">
            <w:pPr>
              <w:jc w:val="center"/>
              <w:rPr>
                <w:szCs w:val="21"/>
              </w:rPr>
            </w:pPr>
            <w:r>
              <w:rPr>
                <w:rFonts w:hint="eastAsia" w:ascii="宋体" w:hAnsi="宋体" w:cs="宋体"/>
                <w:szCs w:val="21"/>
              </w:rPr>
              <w:t>必修课</w:t>
            </w:r>
          </w:p>
        </w:tc>
        <w:tc>
          <w:tcPr>
            <w:tcW w:w="1894" w:type="dxa"/>
            <w:vAlign w:val="center"/>
          </w:tcPr>
          <w:p w14:paraId="42E2B6D0">
            <w:pPr>
              <w:rPr>
                <w:szCs w:val="21"/>
              </w:rPr>
            </w:pPr>
            <w:r>
              <w:rPr>
                <w:rFonts w:hint="eastAsia" w:ascii="宋体" w:hAnsi="宋体" w:cs="宋体"/>
                <w:szCs w:val="21"/>
              </w:rPr>
              <w:t>文化素养课程平台</w:t>
            </w:r>
          </w:p>
        </w:tc>
        <w:tc>
          <w:tcPr>
            <w:tcW w:w="902" w:type="dxa"/>
            <w:vAlign w:val="center"/>
          </w:tcPr>
          <w:p w14:paraId="2EFD6767">
            <w:pPr>
              <w:jc w:val="center"/>
              <w:rPr>
                <w:szCs w:val="21"/>
              </w:rPr>
            </w:pPr>
            <w:r>
              <w:rPr>
                <w:rFonts w:hint="eastAsia"/>
                <w:szCs w:val="21"/>
              </w:rPr>
              <w:t>44</w:t>
            </w:r>
          </w:p>
        </w:tc>
        <w:tc>
          <w:tcPr>
            <w:tcW w:w="978" w:type="dxa"/>
            <w:vAlign w:val="center"/>
          </w:tcPr>
          <w:p w14:paraId="583D721A">
            <w:pPr>
              <w:jc w:val="center"/>
              <w:rPr>
                <w:szCs w:val="21"/>
              </w:rPr>
            </w:pPr>
            <w:r>
              <w:rPr>
                <w:rFonts w:hint="eastAsia"/>
                <w:szCs w:val="21"/>
              </w:rPr>
              <w:t>788</w:t>
            </w:r>
          </w:p>
        </w:tc>
        <w:tc>
          <w:tcPr>
            <w:tcW w:w="842" w:type="dxa"/>
            <w:vAlign w:val="center"/>
          </w:tcPr>
          <w:p w14:paraId="64F38E79">
            <w:pPr>
              <w:jc w:val="center"/>
              <w:rPr>
                <w:szCs w:val="21"/>
              </w:rPr>
            </w:pPr>
            <w:r>
              <w:rPr>
                <w:rFonts w:hint="eastAsia"/>
                <w:szCs w:val="21"/>
              </w:rPr>
              <w:t>476</w:t>
            </w:r>
          </w:p>
        </w:tc>
        <w:tc>
          <w:tcPr>
            <w:tcW w:w="887" w:type="dxa"/>
            <w:vAlign w:val="center"/>
          </w:tcPr>
          <w:p w14:paraId="4FEB7652">
            <w:pPr>
              <w:jc w:val="center"/>
              <w:rPr>
                <w:szCs w:val="21"/>
              </w:rPr>
            </w:pPr>
            <w:r>
              <w:rPr>
                <w:rFonts w:hint="eastAsia"/>
                <w:szCs w:val="21"/>
              </w:rPr>
              <w:t>312</w:t>
            </w:r>
          </w:p>
        </w:tc>
        <w:tc>
          <w:tcPr>
            <w:tcW w:w="1847" w:type="dxa"/>
            <w:vAlign w:val="center"/>
          </w:tcPr>
          <w:p w14:paraId="5E9EC7A8">
            <w:pPr>
              <w:jc w:val="center"/>
              <w:rPr>
                <w:szCs w:val="21"/>
              </w:rPr>
            </w:pPr>
            <w:r>
              <w:rPr>
                <w:rFonts w:hint="eastAsia"/>
                <w:szCs w:val="21"/>
              </w:rPr>
              <w:t>29.27%</w:t>
            </w:r>
          </w:p>
        </w:tc>
      </w:tr>
      <w:tr w14:paraId="07E72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946" w:type="dxa"/>
            <w:vMerge w:val="continue"/>
            <w:vAlign w:val="center"/>
          </w:tcPr>
          <w:p w14:paraId="66F96AB4">
            <w:pPr>
              <w:rPr>
                <w:szCs w:val="21"/>
              </w:rPr>
            </w:pPr>
          </w:p>
        </w:tc>
        <w:tc>
          <w:tcPr>
            <w:tcW w:w="1894" w:type="dxa"/>
            <w:vAlign w:val="center"/>
          </w:tcPr>
          <w:p w14:paraId="11F56235">
            <w:pPr>
              <w:rPr>
                <w:szCs w:val="21"/>
              </w:rPr>
            </w:pPr>
            <w:r>
              <w:rPr>
                <w:rFonts w:hint="eastAsia" w:cs="宋体"/>
                <w:szCs w:val="21"/>
              </w:rPr>
              <w:t>专业群课程平台</w:t>
            </w:r>
          </w:p>
        </w:tc>
        <w:tc>
          <w:tcPr>
            <w:tcW w:w="902" w:type="dxa"/>
            <w:vAlign w:val="center"/>
          </w:tcPr>
          <w:p w14:paraId="2BB175DF">
            <w:pPr>
              <w:jc w:val="center"/>
              <w:rPr>
                <w:szCs w:val="21"/>
              </w:rPr>
            </w:pPr>
            <w:r>
              <w:rPr>
                <w:rFonts w:hint="eastAsia"/>
                <w:szCs w:val="21"/>
              </w:rPr>
              <w:t>34</w:t>
            </w:r>
          </w:p>
        </w:tc>
        <w:tc>
          <w:tcPr>
            <w:tcW w:w="978" w:type="dxa"/>
            <w:vAlign w:val="center"/>
          </w:tcPr>
          <w:p w14:paraId="7AA6E08F">
            <w:pPr>
              <w:jc w:val="center"/>
              <w:rPr>
                <w:szCs w:val="21"/>
              </w:rPr>
            </w:pPr>
            <w:r>
              <w:rPr>
                <w:rFonts w:hint="eastAsia"/>
                <w:szCs w:val="21"/>
              </w:rPr>
              <w:t>544</w:t>
            </w:r>
          </w:p>
        </w:tc>
        <w:tc>
          <w:tcPr>
            <w:tcW w:w="842" w:type="dxa"/>
            <w:vAlign w:val="center"/>
          </w:tcPr>
          <w:p w14:paraId="593BE3F0">
            <w:pPr>
              <w:jc w:val="center"/>
              <w:rPr>
                <w:szCs w:val="21"/>
              </w:rPr>
            </w:pPr>
            <w:r>
              <w:rPr>
                <w:rFonts w:hint="eastAsia"/>
                <w:szCs w:val="21"/>
              </w:rPr>
              <w:t>272</w:t>
            </w:r>
          </w:p>
        </w:tc>
        <w:tc>
          <w:tcPr>
            <w:tcW w:w="887" w:type="dxa"/>
            <w:vAlign w:val="center"/>
          </w:tcPr>
          <w:p w14:paraId="79DCF23B">
            <w:pPr>
              <w:jc w:val="center"/>
              <w:rPr>
                <w:szCs w:val="21"/>
              </w:rPr>
            </w:pPr>
            <w:r>
              <w:rPr>
                <w:rFonts w:hint="eastAsia"/>
                <w:szCs w:val="21"/>
              </w:rPr>
              <w:t>272</w:t>
            </w:r>
          </w:p>
        </w:tc>
        <w:tc>
          <w:tcPr>
            <w:tcW w:w="1847" w:type="dxa"/>
            <w:vAlign w:val="center"/>
          </w:tcPr>
          <w:p w14:paraId="13715471">
            <w:pPr>
              <w:jc w:val="center"/>
              <w:rPr>
                <w:szCs w:val="21"/>
              </w:rPr>
            </w:pPr>
            <w:r>
              <w:rPr>
                <w:rFonts w:hint="eastAsia"/>
                <w:szCs w:val="21"/>
              </w:rPr>
              <w:t>20.21%</w:t>
            </w:r>
          </w:p>
        </w:tc>
      </w:tr>
      <w:tr w14:paraId="330A2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946" w:type="dxa"/>
            <w:vMerge w:val="continue"/>
            <w:vAlign w:val="center"/>
          </w:tcPr>
          <w:p w14:paraId="68E13B51">
            <w:pPr>
              <w:rPr>
                <w:szCs w:val="21"/>
              </w:rPr>
            </w:pPr>
          </w:p>
        </w:tc>
        <w:tc>
          <w:tcPr>
            <w:tcW w:w="1894" w:type="dxa"/>
            <w:vAlign w:val="center"/>
          </w:tcPr>
          <w:p w14:paraId="3396F66D">
            <w:pPr>
              <w:rPr>
                <w:szCs w:val="21"/>
              </w:rPr>
            </w:pPr>
            <w:r>
              <w:rPr>
                <w:rFonts w:hint="eastAsia" w:ascii="宋体" w:hAnsi="宋体" w:cs="宋体"/>
                <w:szCs w:val="21"/>
              </w:rPr>
              <w:t>专业核心能力课程模块</w:t>
            </w:r>
          </w:p>
        </w:tc>
        <w:tc>
          <w:tcPr>
            <w:tcW w:w="902" w:type="dxa"/>
            <w:vAlign w:val="center"/>
          </w:tcPr>
          <w:p w14:paraId="09026EB3">
            <w:pPr>
              <w:jc w:val="center"/>
              <w:rPr>
                <w:szCs w:val="21"/>
              </w:rPr>
            </w:pPr>
            <w:r>
              <w:rPr>
                <w:rFonts w:hint="eastAsia"/>
                <w:szCs w:val="21"/>
              </w:rPr>
              <w:t>32</w:t>
            </w:r>
          </w:p>
        </w:tc>
        <w:tc>
          <w:tcPr>
            <w:tcW w:w="978" w:type="dxa"/>
            <w:vAlign w:val="center"/>
          </w:tcPr>
          <w:p w14:paraId="4E24972C">
            <w:pPr>
              <w:jc w:val="center"/>
              <w:rPr>
                <w:szCs w:val="21"/>
              </w:rPr>
            </w:pPr>
            <w:r>
              <w:rPr>
                <w:rFonts w:hint="eastAsia"/>
                <w:szCs w:val="21"/>
              </w:rPr>
              <w:t>512</w:t>
            </w:r>
          </w:p>
        </w:tc>
        <w:tc>
          <w:tcPr>
            <w:tcW w:w="842" w:type="dxa"/>
            <w:vAlign w:val="center"/>
          </w:tcPr>
          <w:p w14:paraId="54DBA100">
            <w:pPr>
              <w:jc w:val="center"/>
              <w:rPr>
                <w:szCs w:val="21"/>
              </w:rPr>
            </w:pPr>
            <w:r>
              <w:rPr>
                <w:rFonts w:hint="eastAsia"/>
                <w:szCs w:val="21"/>
              </w:rPr>
              <w:t>256</w:t>
            </w:r>
          </w:p>
        </w:tc>
        <w:tc>
          <w:tcPr>
            <w:tcW w:w="887" w:type="dxa"/>
            <w:vAlign w:val="center"/>
          </w:tcPr>
          <w:p w14:paraId="0115215A">
            <w:pPr>
              <w:jc w:val="center"/>
              <w:rPr>
                <w:szCs w:val="21"/>
              </w:rPr>
            </w:pPr>
            <w:r>
              <w:rPr>
                <w:rFonts w:hint="eastAsia"/>
                <w:szCs w:val="21"/>
              </w:rPr>
              <w:t>256</w:t>
            </w:r>
          </w:p>
        </w:tc>
        <w:tc>
          <w:tcPr>
            <w:tcW w:w="1847" w:type="dxa"/>
            <w:vAlign w:val="center"/>
          </w:tcPr>
          <w:p w14:paraId="04F58921">
            <w:pPr>
              <w:jc w:val="center"/>
              <w:rPr>
                <w:szCs w:val="21"/>
              </w:rPr>
            </w:pPr>
            <w:r>
              <w:rPr>
                <w:rFonts w:hint="eastAsia"/>
                <w:szCs w:val="21"/>
              </w:rPr>
              <w:t>19.02%</w:t>
            </w:r>
          </w:p>
        </w:tc>
      </w:tr>
      <w:tr w14:paraId="59998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946" w:type="dxa"/>
            <w:vMerge w:val="continue"/>
            <w:vAlign w:val="center"/>
          </w:tcPr>
          <w:p w14:paraId="124F2E12">
            <w:pPr>
              <w:rPr>
                <w:szCs w:val="21"/>
              </w:rPr>
            </w:pPr>
          </w:p>
        </w:tc>
        <w:tc>
          <w:tcPr>
            <w:tcW w:w="1894" w:type="dxa"/>
            <w:vAlign w:val="center"/>
          </w:tcPr>
          <w:p w14:paraId="67157B94">
            <w:pPr>
              <w:rPr>
                <w:rFonts w:ascii="宋体" w:hAnsi="宋体" w:cs="宋体"/>
                <w:szCs w:val="21"/>
              </w:rPr>
            </w:pPr>
            <w:r>
              <w:rPr>
                <w:rFonts w:hint="eastAsia" w:ascii="宋体" w:hAnsi="宋体" w:cs="宋体"/>
                <w:szCs w:val="21"/>
              </w:rPr>
              <w:t>专业实践课程</w:t>
            </w:r>
          </w:p>
        </w:tc>
        <w:tc>
          <w:tcPr>
            <w:tcW w:w="902" w:type="dxa"/>
            <w:vAlign w:val="center"/>
          </w:tcPr>
          <w:p w14:paraId="3790694C">
            <w:pPr>
              <w:jc w:val="center"/>
              <w:rPr>
                <w:szCs w:val="21"/>
              </w:rPr>
            </w:pPr>
            <w:r>
              <w:rPr>
                <w:rFonts w:hint="eastAsia"/>
                <w:szCs w:val="21"/>
              </w:rPr>
              <w:t>12</w:t>
            </w:r>
          </w:p>
        </w:tc>
        <w:tc>
          <w:tcPr>
            <w:tcW w:w="978" w:type="dxa"/>
            <w:vAlign w:val="center"/>
          </w:tcPr>
          <w:p w14:paraId="63D36137">
            <w:pPr>
              <w:jc w:val="center"/>
              <w:rPr>
                <w:szCs w:val="21"/>
              </w:rPr>
            </w:pPr>
            <w:r>
              <w:rPr>
                <w:rFonts w:hint="eastAsia"/>
                <w:szCs w:val="21"/>
              </w:rPr>
              <w:t>560</w:t>
            </w:r>
          </w:p>
        </w:tc>
        <w:tc>
          <w:tcPr>
            <w:tcW w:w="842" w:type="dxa"/>
            <w:vAlign w:val="center"/>
          </w:tcPr>
          <w:p w14:paraId="0A265119">
            <w:pPr>
              <w:jc w:val="center"/>
              <w:rPr>
                <w:szCs w:val="21"/>
              </w:rPr>
            </w:pPr>
            <w:r>
              <w:rPr>
                <w:rFonts w:hint="eastAsia"/>
                <w:szCs w:val="21"/>
              </w:rPr>
              <w:t>0</w:t>
            </w:r>
          </w:p>
        </w:tc>
        <w:tc>
          <w:tcPr>
            <w:tcW w:w="887" w:type="dxa"/>
            <w:vAlign w:val="center"/>
          </w:tcPr>
          <w:p w14:paraId="0C1FE4EA">
            <w:pPr>
              <w:jc w:val="center"/>
              <w:rPr>
                <w:szCs w:val="21"/>
              </w:rPr>
            </w:pPr>
            <w:r>
              <w:rPr>
                <w:rFonts w:hint="eastAsia"/>
                <w:szCs w:val="21"/>
              </w:rPr>
              <w:t>560</w:t>
            </w:r>
          </w:p>
        </w:tc>
        <w:tc>
          <w:tcPr>
            <w:tcW w:w="1847" w:type="dxa"/>
            <w:vAlign w:val="center"/>
          </w:tcPr>
          <w:p w14:paraId="708BE03D">
            <w:pPr>
              <w:jc w:val="center"/>
              <w:rPr>
                <w:szCs w:val="21"/>
              </w:rPr>
            </w:pPr>
            <w:r>
              <w:rPr>
                <w:rFonts w:hint="eastAsia"/>
                <w:szCs w:val="21"/>
              </w:rPr>
              <w:t>20.80%</w:t>
            </w:r>
          </w:p>
        </w:tc>
      </w:tr>
      <w:tr w14:paraId="0B201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2840" w:type="dxa"/>
            <w:gridSpan w:val="2"/>
            <w:vAlign w:val="center"/>
          </w:tcPr>
          <w:p w14:paraId="425840FF">
            <w:pPr>
              <w:jc w:val="center"/>
              <w:rPr>
                <w:szCs w:val="21"/>
              </w:rPr>
            </w:pPr>
            <w:r>
              <w:rPr>
                <w:rFonts w:hint="eastAsia" w:ascii="宋体" w:hAnsi="宋体" w:cs="宋体"/>
                <w:szCs w:val="21"/>
              </w:rPr>
              <w:t>必修课合计</w:t>
            </w:r>
          </w:p>
        </w:tc>
        <w:tc>
          <w:tcPr>
            <w:tcW w:w="902" w:type="dxa"/>
            <w:vAlign w:val="center"/>
          </w:tcPr>
          <w:p w14:paraId="3CE70916">
            <w:pPr>
              <w:jc w:val="center"/>
              <w:rPr>
                <w:szCs w:val="21"/>
              </w:rPr>
            </w:pPr>
            <w:r>
              <w:rPr>
                <w:rFonts w:hint="eastAsia"/>
                <w:szCs w:val="21"/>
              </w:rPr>
              <w:t>122</w:t>
            </w:r>
          </w:p>
        </w:tc>
        <w:tc>
          <w:tcPr>
            <w:tcW w:w="978" w:type="dxa"/>
            <w:vAlign w:val="center"/>
          </w:tcPr>
          <w:p w14:paraId="58085349">
            <w:pPr>
              <w:jc w:val="center"/>
              <w:rPr>
                <w:szCs w:val="21"/>
              </w:rPr>
            </w:pPr>
            <w:r>
              <w:rPr>
                <w:rFonts w:hint="eastAsia"/>
                <w:szCs w:val="21"/>
              </w:rPr>
              <w:t>2404</w:t>
            </w:r>
          </w:p>
        </w:tc>
        <w:tc>
          <w:tcPr>
            <w:tcW w:w="842" w:type="dxa"/>
            <w:vAlign w:val="center"/>
          </w:tcPr>
          <w:p w14:paraId="6951215D">
            <w:pPr>
              <w:jc w:val="center"/>
              <w:rPr>
                <w:szCs w:val="21"/>
              </w:rPr>
            </w:pPr>
            <w:r>
              <w:rPr>
                <w:rFonts w:hint="eastAsia"/>
                <w:szCs w:val="21"/>
              </w:rPr>
              <w:t>1004</w:t>
            </w:r>
          </w:p>
        </w:tc>
        <w:tc>
          <w:tcPr>
            <w:tcW w:w="887" w:type="dxa"/>
            <w:vAlign w:val="center"/>
          </w:tcPr>
          <w:p w14:paraId="6CE1B21D">
            <w:pPr>
              <w:jc w:val="center"/>
              <w:rPr>
                <w:szCs w:val="21"/>
              </w:rPr>
            </w:pPr>
            <w:r>
              <w:rPr>
                <w:rFonts w:hint="eastAsia"/>
                <w:szCs w:val="21"/>
              </w:rPr>
              <w:t>1400</w:t>
            </w:r>
          </w:p>
        </w:tc>
        <w:tc>
          <w:tcPr>
            <w:tcW w:w="1847" w:type="dxa"/>
            <w:vAlign w:val="center"/>
          </w:tcPr>
          <w:p w14:paraId="5A9C1AE0">
            <w:pPr>
              <w:jc w:val="center"/>
              <w:rPr>
                <w:szCs w:val="21"/>
              </w:rPr>
            </w:pPr>
            <w:r>
              <w:rPr>
                <w:rFonts w:hint="eastAsia"/>
                <w:szCs w:val="21"/>
              </w:rPr>
              <w:t>89.3%</w:t>
            </w:r>
          </w:p>
        </w:tc>
      </w:tr>
      <w:tr w14:paraId="3D87B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946" w:type="dxa"/>
            <w:vMerge w:val="restart"/>
            <w:vAlign w:val="center"/>
          </w:tcPr>
          <w:p w14:paraId="1D0F0EE2">
            <w:pPr>
              <w:jc w:val="center"/>
              <w:rPr>
                <w:szCs w:val="21"/>
              </w:rPr>
            </w:pPr>
            <w:r>
              <w:rPr>
                <w:rFonts w:hint="eastAsia" w:ascii="宋体" w:hAnsi="宋体" w:cs="宋体"/>
                <w:szCs w:val="21"/>
              </w:rPr>
              <w:t>选修课</w:t>
            </w:r>
          </w:p>
        </w:tc>
        <w:tc>
          <w:tcPr>
            <w:tcW w:w="1894" w:type="dxa"/>
            <w:vAlign w:val="center"/>
          </w:tcPr>
          <w:p w14:paraId="1130C6C0">
            <w:pPr>
              <w:rPr>
                <w:szCs w:val="21"/>
              </w:rPr>
            </w:pPr>
            <w:r>
              <w:rPr>
                <w:rFonts w:hint="eastAsia" w:ascii="宋体" w:hAnsi="宋体" w:cs="宋体"/>
                <w:szCs w:val="21"/>
              </w:rPr>
              <w:t>素质能力选修课程平台</w:t>
            </w:r>
          </w:p>
        </w:tc>
        <w:tc>
          <w:tcPr>
            <w:tcW w:w="902" w:type="dxa"/>
            <w:vAlign w:val="center"/>
          </w:tcPr>
          <w:p w14:paraId="29E1AA7C">
            <w:pPr>
              <w:jc w:val="center"/>
              <w:rPr>
                <w:szCs w:val="21"/>
              </w:rPr>
            </w:pPr>
            <w:r>
              <w:rPr>
                <w:rFonts w:hint="eastAsia"/>
                <w:szCs w:val="21"/>
              </w:rPr>
              <w:t>8</w:t>
            </w:r>
          </w:p>
        </w:tc>
        <w:tc>
          <w:tcPr>
            <w:tcW w:w="978" w:type="dxa"/>
            <w:vAlign w:val="center"/>
          </w:tcPr>
          <w:p w14:paraId="336FD426">
            <w:pPr>
              <w:jc w:val="center"/>
              <w:rPr>
                <w:szCs w:val="21"/>
              </w:rPr>
            </w:pPr>
            <w:r>
              <w:rPr>
                <w:rFonts w:hint="eastAsia"/>
                <w:szCs w:val="21"/>
              </w:rPr>
              <w:t>128</w:t>
            </w:r>
          </w:p>
        </w:tc>
        <w:tc>
          <w:tcPr>
            <w:tcW w:w="842" w:type="dxa"/>
            <w:vAlign w:val="center"/>
          </w:tcPr>
          <w:p w14:paraId="4A9AF035">
            <w:pPr>
              <w:jc w:val="center"/>
              <w:rPr>
                <w:szCs w:val="21"/>
              </w:rPr>
            </w:pPr>
            <w:r>
              <w:rPr>
                <w:rFonts w:hint="eastAsia"/>
                <w:szCs w:val="21"/>
              </w:rPr>
              <w:t>96</w:t>
            </w:r>
          </w:p>
        </w:tc>
        <w:tc>
          <w:tcPr>
            <w:tcW w:w="887" w:type="dxa"/>
            <w:vAlign w:val="center"/>
          </w:tcPr>
          <w:p w14:paraId="3E3AD38A">
            <w:pPr>
              <w:jc w:val="center"/>
              <w:rPr>
                <w:szCs w:val="21"/>
              </w:rPr>
            </w:pPr>
            <w:r>
              <w:rPr>
                <w:rFonts w:hint="eastAsia"/>
                <w:szCs w:val="21"/>
              </w:rPr>
              <w:t>32</w:t>
            </w:r>
          </w:p>
        </w:tc>
        <w:tc>
          <w:tcPr>
            <w:tcW w:w="1847" w:type="dxa"/>
            <w:vAlign w:val="center"/>
          </w:tcPr>
          <w:p w14:paraId="4299E010">
            <w:pPr>
              <w:jc w:val="center"/>
              <w:rPr>
                <w:szCs w:val="21"/>
              </w:rPr>
            </w:pPr>
            <w:r>
              <w:rPr>
                <w:rFonts w:hint="eastAsia"/>
                <w:szCs w:val="21"/>
              </w:rPr>
              <w:t>4..75%</w:t>
            </w:r>
          </w:p>
        </w:tc>
      </w:tr>
      <w:tr w14:paraId="56B1F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946" w:type="dxa"/>
            <w:vMerge w:val="continue"/>
            <w:vAlign w:val="center"/>
          </w:tcPr>
          <w:p w14:paraId="0F93C5BB">
            <w:pPr>
              <w:rPr>
                <w:szCs w:val="21"/>
              </w:rPr>
            </w:pPr>
          </w:p>
        </w:tc>
        <w:tc>
          <w:tcPr>
            <w:tcW w:w="1894" w:type="dxa"/>
            <w:vAlign w:val="center"/>
          </w:tcPr>
          <w:p w14:paraId="720110A0">
            <w:pPr>
              <w:rPr>
                <w:szCs w:val="21"/>
              </w:rPr>
            </w:pPr>
            <w:r>
              <w:rPr>
                <w:rFonts w:hint="eastAsia" w:cs="宋体"/>
                <w:szCs w:val="21"/>
              </w:rPr>
              <w:t>专业拓展选修课程模块</w:t>
            </w:r>
          </w:p>
        </w:tc>
        <w:tc>
          <w:tcPr>
            <w:tcW w:w="902" w:type="dxa"/>
            <w:vAlign w:val="center"/>
          </w:tcPr>
          <w:p w14:paraId="446ABFCD">
            <w:pPr>
              <w:jc w:val="center"/>
              <w:rPr>
                <w:szCs w:val="21"/>
              </w:rPr>
            </w:pPr>
            <w:r>
              <w:rPr>
                <w:rFonts w:hint="eastAsia"/>
                <w:szCs w:val="21"/>
              </w:rPr>
              <w:t>10</w:t>
            </w:r>
          </w:p>
        </w:tc>
        <w:tc>
          <w:tcPr>
            <w:tcW w:w="978" w:type="dxa"/>
            <w:vAlign w:val="center"/>
          </w:tcPr>
          <w:p w14:paraId="27F4ABDF">
            <w:pPr>
              <w:jc w:val="center"/>
              <w:rPr>
                <w:szCs w:val="21"/>
              </w:rPr>
            </w:pPr>
            <w:r>
              <w:rPr>
                <w:rFonts w:hint="eastAsia"/>
                <w:szCs w:val="21"/>
              </w:rPr>
              <w:t>160</w:t>
            </w:r>
          </w:p>
        </w:tc>
        <w:tc>
          <w:tcPr>
            <w:tcW w:w="842" w:type="dxa"/>
            <w:vAlign w:val="center"/>
          </w:tcPr>
          <w:p w14:paraId="7FD53CF5">
            <w:pPr>
              <w:jc w:val="center"/>
              <w:rPr>
                <w:szCs w:val="21"/>
              </w:rPr>
            </w:pPr>
            <w:r>
              <w:rPr>
                <w:rFonts w:hint="eastAsia"/>
                <w:szCs w:val="21"/>
              </w:rPr>
              <w:t>80</w:t>
            </w:r>
          </w:p>
        </w:tc>
        <w:tc>
          <w:tcPr>
            <w:tcW w:w="887" w:type="dxa"/>
            <w:vAlign w:val="center"/>
          </w:tcPr>
          <w:p w14:paraId="6AD859EC">
            <w:pPr>
              <w:jc w:val="center"/>
              <w:rPr>
                <w:szCs w:val="21"/>
              </w:rPr>
            </w:pPr>
            <w:r>
              <w:rPr>
                <w:rFonts w:hint="eastAsia"/>
                <w:szCs w:val="21"/>
              </w:rPr>
              <w:t>80</w:t>
            </w:r>
          </w:p>
        </w:tc>
        <w:tc>
          <w:tcPr>
            <w:tcW w:w="1847" w:type="dxa"/>
            <w:vAlign w:val="center"/>
          </w:tcPr>
          <w:p w14:paraId="50554F26">
            <w:pPr>
              <w:jc w:val="center"/>
              <w:rPr>
                <w:szCs w:val="21"/>
              </w:rPr>
            </w:pPr>
            <w:r>
              <w:rPr>
                <w:rFonts w:hint="eastAsia"/>
                <w:szCs w:val="21"/>
              </w:rPr>
              <w:t>5.94%</w:t>
            </w:r>
          </w:p>
        </w:tc>
      </w:tr>
      <w:tr w14:paraId="68384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2840" w:type="dxa"/>
            <w:gridSpan w:val="2"/>
            <w:vAlign w:val="center"/>
          </w:tcPr>
          <w:p w14:paraId="4BCA3947">
            <w:pPr>
              <w:jc w:val="center"/>
              <w:rPr>
                <w:szCs w:val="21"/>
              </w:rPr>
            </w:pPr>
            <w:r>
              <w:rPr>
                <w:rFonts w:hint="eastAsia" w:ascii="宋体" w:hAnsi="宋体" w:cs="宋体"/>
                <w:szCs w:val="21"/>
              </w:rPr>
              <w:t>选修课合计</w:t>
            </w:r>
          </w:p>
        </w:tc>
        <w:tc>
          <w:tcPr>
            <w:tcW w:w="902" w:type="dxa"/>
            <w:vAlign w:val="center"/>
          </w:tcPr>
          <w:p w14:paraId="5EC1E268">
            <w:pPr>
              <w:jc w:val="center"/>
              <w:rPr>
                <w:szCs w:val="21"/>
              </w:rPr>
            </w:pPr>
            <w:r>
              <w:rPr>
                <w:rFonts w:hint="eastAsia"/>
                <w:szCs w:val="21"/>
              </w:rPr>
              <w:t>18</w:t>
            </w:r>
          </w:p>
        </w:tc>
        <w:tc>
          <w:tcPr>
            <w:tcW w:w="978" w:type="dxa"/>
            <w:vAlign w:val="center"/>
          </w:tcPr>
          <w:p w14:paraId="44BF0F18">
            <w:pPr>
              <w:jc w:val="center"/>
              <w:rPr>
                <w:szCs w:val="21"/>
              </w:rPr>
            </w:pPr>
            <w:r>
              <w:rPr>
                <w:rFonts w:hint="eastAsia"/>
                <w:szCs w:val="21"/>
              </w:rPr>
              <w:t>288</w:t>
            </w:r>
          </w:p>
        </w:tc>
        <w:tc>
          <w:tcPr>
            <w:tcW w:w="842" w:type="dxa"/>
            <w:vAlign w:val="center"/>
          </w:tcPr>
          <w:p w14:paraId="6C0E59E1">
            <w:pPr>
              <w:jc w:val="center"/>
              <w:rPr>
                <w:szCs w:val="21"/>
              </w:rPr>
            </w:pPr>
            <w:r>
              <w:rPr>
                <w:rFonts w:hint="eastAsia"/>
                <w:szCs w:val="21"/>
              </w:rPr>
              <w:t>176</w:t>
            </w:r>
          </w:p>
        </w:tc>
        <w:tc>
          <w:tcPr>
            <w:tcW w:w="887" w:type="dxa"/>
            <w:vAlign w:val="center"/>
          </w:tcPr>
          <w:p w14:paraId="4C7E868C">
            <w:pPr>
              <w:jc w:val="center"/>
              <w:rPr>
                <w:szCs w:val="21"/>
              </w:rPr>
            </w:pPr>
            <w:r>
              <w:rPr>
                <w:rFonts w:hint="eastAsia"/>
                <w:szCs w:val="21"/>
              </w:rPr>
              <w:t>112</w:t>
            </w:r>
          </w:p>
        </w:tc>
        <w:tc>
          <w:tcPr>
            <w:tcW w:w="1847" w:type="dxa"/>
            <w:vAlign w:val="center"/>
          </w:tcPr>
          <w:p w14:paraId="3DD1A5A6">
            <w:pPr>
              <w:jc w:val="center"/>
              <w:rPr>
                <w:szCs w:val="21"/>
              </w:rPr>
            </w:pPr>
            <w:r>
              <w:rPr>
                <w:rFonts w:hint="eastAsia"/>
                <w:szCs w:val="21"/>
              </w:rPr>
              <w:t>10.7%</w:t>
            </w:r>
          </w:p>
        </w:tc>
      </w:tr>
      <w:tr w14:paraId="43B74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2840" w:type="dxa"/>
            <w:gridSpan w:val="2"/>
            <w:vMerge w:val="restart"/>
            <w:vAlign w:val="center"/>
          </w:tcPr>
          <w:p w14:paraId="425BD716">
            <w:pPr>
              <w:jc w:val="center"/>
              <w:rPr>
                <w:rFonts w:ascii="宋体" w:hAnsi="宋体" w:cs="宋体"/>
                <w:szCs w:val="21"/>
              </w:rPr>
            </w:pPr>
            <w:r>
              <w:rPr>
                <w:rFonts w:hint="eastAsia" w:ascii="宋体" w:hAnsi="宋体" w:cs="宋体"/>
                <w:szCs w:val="21"/>
              </w:rPr>
              <w:t>总计</w:t>
            </w:r>
          </w:p>
        </w:tc>
        <w:tc>
          <w:tcPr>
            <w:tcW w:w="902" w:type="dxa"/>
            <w:vMerge w:val="restart"/>
            <w:vAlign w:val="center"/>
          </w:tcPr>
          <w:p w14:paraId="0146CBAB">
            <w:pPr>
              <w:jc w:val="center"/>
              <w:rPr>
                <w:szCs w:val="21"/>
              </w:rPr>
            </w:pPr>
            <w:r>
              <w:rPr>
                <w:rFonts w:hint="eastAsia"/>
                <w:szCs w:val="21"/>
              </w:rPr>
              <w:t>140</w:t>
            </w:r>
          </w:p>
        </w:tc>
        <w:tc>
          <w:tcPr>
            <w:tcW w:w="978" w:type="dxa"/>
            <w:vMerge w:val="restart"/>
            <w:vAlign w:val="center"/>
          </w:tcPr>
          <w:p w14:paraId="6740BDE4">
            <w:pPr>
              <w:jc w:val="center"/>
              <w:rPr>
                <w:szCs w:val="21"/>
              </w:rPr>
            </w:pPr>
            <w:r>
              <w:rPr>
                <w:rFonts w:hint="eastAsia"/>
                <w:szCs w:val="21"/>
              </w:rPr>
              <w:t>2692</w:t>
            </w:r>
          </w:p>
        </w:tc>
        <w:tc>
          <w:tcPr>
            <w:tcW w:w="842" w:type="dxa"/>
            <w:vMerge w:val="restart"/>
            <w:vAlign w:val="center"/>
          </w:tcPr>
          <w:p w14:paraId="66693DC7">
            <w:pPr>
              <w:jc w:val="center"/>
              <w:rPr>
                <w:szCs w:val="21"/>
              </w:rPr>
            </w:pPr>
            <w:r>
              <w:rPr>
                <w:rFonts w:hint="eastAsia"/>
                <w:szCs w:val="21"/>
              </w:rPr>
              <w:t>1180</w:t>
            </w:r>
          </w:p>
        </w:tc>
        <w:tc>
          <w:tcPr>
            <w:tcW w:w="887" w:type="dxa"/>
            <w:vMerge w:val="restart"/>
            <w:vAlign w:val="center"/>
          </w:tcPr>
          <w:p w14:paraId="621D14B2">
            <w:pPr>
              <w:jc w:val="center"/>
              <w:rPr>
                <w:szCs w:val="21"/>
              </w:rPr>
            </w:pPr>
            <w:r>
              <w:rPr>
                <w:rFonts w:hint="eastAsia"/>
                <w:szCs w:val="21"/>
              </w:rPr>
              <w:t>1512</w:t>
            </w:r>
          </w:p>
        </w:tc>
        <w:tc>
          <w:tcPr>
            <w:tcW w:w="1847" w:type="dxa"/>
            <w:vAlign w:val="center"/>
          </w:tcPr>
          <w:p w14:paraId="1BA525E8">
            <w:pPr>
              <w:spacing w:line="240" w:lineRule="atLeast"/>
              <w:jc w:val="center"/>
              <w:rPr>
                <w:szCs w:val="21"/>
              </w:rPr>
            </w:pPr>
            <w:r>
              <w:rPr>
                <w:rFonts w:hint="eastAsia"/>
                <w:szCs w:val="21"/>
              </w:rPr>
              <w:t>实践学时占</w:t>
            </w:r>
          </w:p>
          <w:p w14:paraId="3CDABFF0">
            <w:pPr>
              <w:spacing w:line="240" w:lineRule="atLeast"/>
              <w:jc w:val="center"/>
              <w:rPr>
                <w:szCs w:val="21"/>
              </w:rPr>
            </w:pPr>
            <w:r>
              <w:rPr>
                <w:rFonts w:hint="eastAsia"/>
                <w:szCs w:val="21"/>
              </w:rPr>
              <w:t>总课时比例</w:t>
            </w:r>
          </w:p>
        </w:tc>
      </w:tr>
      <w:tr w14:paraId="4EFE3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2840" w:type="dxa"/>
            <w:gridSpan w:val="2"/>
            <w:vMerge w:val="continue"/>
            <w:vAlign w:val="center"/>
          </w:tcPr>
          <w:p w14:paraId="6B85B5B9">
            <w:pPr>
              <w:jc w:val="center"/>
              <w:rPr>
                <w:rFonts w:ascii="宋体" w:hAnsi="宋体" w:cs="宋体"/>
                <w:szCs w:val="21"/>
              </w:rPr>
            </w:pPr>
          </w:p>
        </w:tc>
        <w:tc>
          <w:tcPr>
            <w:tcW w:w="902" w:type="dxa"/>
            <w:vMerge w:val="continue"/>
            <w:vAlign w:val="center"/>
          </w:tcPr>
          <w:p w14:paraId="07D8C934">
            <w:pPr>
              <w:jc w:val="center"/>
              <w:rPr>
                <w:szCs w:val="21"/>
              </w:rPr>
            </w:pPr>
          </w:p>
        </w:tc>
        <w:tc>
          <w:tcPr>
            <w:tcW w:w="978" w:type="dxa"/>
            <w:vMerge w:val="continue"/>
            <w:vAlign w:val="center"/>
          </w:tcPr>
          <w:p w14:paraId="5F59EB5D">
            <w:pPr>
              <w:jc w:val="center"/>
              <w:rPr>
                <w:szCs w:val="21"/>
              </w:rPr>
            </w:pPr>
          </w:p>
        </w:tc>
        <w:tc>
          <w:tcPr>
            <w:tcW w:w="842" w:type="dxa"/>
            <w:vMerge w:val="continue"/>
            <w:vAlign w:val="center"/>
          </w:tcPr>
          <w:p w14:paraId="4CD3399E">
            <w:pPr>
              <w:jc w:val="center"/>
              <w:rPr>
                <w:szCs w:val="21"/>
              </w:rPr>
            </w:pPr>
          </w:p>
        </w:tc>
        <w:tc>
          <w:tcPr>
            <w:tcW w:w="887" w:type="dxa"/>
            <w:vMerge w:val="continue"/>
            <w:vAlign w:val="center"/>
          </w:tcPr>
          <w:p w14:paraId="53CE14C0">
            <w:pPr>
              <w:jc w:val="center"/>
              <w:rPr>
                <w:szCs w:val="21"/>
              </w:rPr>
            </w:pPr>
          </w:p>
        </w:tc>
        <w:tc>
          <w:tcPr>
            <w:tcW w:w="1847" w:type="dxa"/>
            <w:vAlign w:val="center"/>
          </w:tcPr>
          <w:p w14:paraId="53A20BDC">
            <w:pPr>
              <w:jc w:val="center"/>
              <w:rPr>
                <w:szCs w:val="21"/>
              </w:rPr>
            </w:pPr>
            <w:r>
              <w:rPr>
                <w:szCs w:val="21"/>
              </w:rPr>
              <w:t>53</w:t>
            </w:r>
            <w:r>
              <w:rPr>
                <w:rFonts w:hint="eastAsia"/>
                <w:szCs w:val="21"/>
              </w:rPr>
              <w:t>%</w:t>
            </w:r>
          </w:p>
        </w:tc>
      </w:tr>
    </w:tbl>
    <w:p w14:paraId="7B307435">
      <w:pPr>
        <w:adjustRightInd w:val="0"/>
        <w:snapToGrid w:val="0"/>
        <w:spacing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（三）岗课赛证融通</w:t>
      </w:r>
    </w:p>
    <w:p w14:paraId="654BF3D7">
      <w:pPr>
        <w:adjustRightInd w:val="0"/>
        <w:snapToGrid w:val="0"/>
        <w:jc w:val="center"/>
        <w:outlineLvl w:val="0"/>
        <w:rPr>
          <w:rFonts w:ascii="宋体" w:hAnsi="宋体" w:cs="Angsana New"/>
          <w:b/>
          <w:sz w:val="24"/>
          <w:szCs w:val="24"/>
          <w:lang w:bidi="th-TH"/>
        </w:rPr>
      </w:pPr>
      <w:r>
        <w:rPr>
          <w:rFonts w:hint="eastAsia" w:ascii="宋体" w:hAnsi="宋体" w:cs="Angsana New"/>
          <w:b/>
          <w:sz w:val="24"/>
          <w:szCs w:val="24"/>
          <w:lang w:bidi="th-TH"/>
        </w:rPr>
        <w:t>表6岗课赛证融通对应表</w:t>
      </w:r>
    </w:p>
    <w:tbl>
      <w:tblPr>
        <w:tblStyle w:val="11"/>
        <w:tblpPr w:leftFromText="180" w:rightFromText="180" w:vertAnchor="text" w:horzAnchor="page" w:tblpXSpec="center" w:tblpY="262"/>
        <w:tblOverlap w:val="never"/>
        <w:tblW w:w="88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02"/>
        <w:gridCol w:w="945"/>
        <w:gridCol w:w="2586"/>
        <w:gridCol w:w="2356"/>
      </w:tblGrid>
      <w:tr w14:paraId="34DA8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02" w:type="dxa"/>
            <w:vAlign w:val="center"/>
          </w:tcPr>
          <w:p w14:paraId="08ED53FE">
            <w:pPr>
              <w:pStyle w:val="2"/>
              <w:ind w:firstLine="0" w:firstLineChars="0"/>
              <w:jc w:val="center"/>
              <w:rPr>
                <w:rFonts w:ascii="宋体" w:hAnsi="宋体"/>
                <w:b/>
                <w:sz w:val="21"/>
                <w:szCs w:val="21"/>
                <w:lang w:val="en-US"/>
              </w:rPr>
            </w:pPr>
            <w:r>
              <w:rPr>
                <w:rFonts w:hint="eastAsia" w:ascii="宋体" w:hAnsi="宋体"/>
                <w:b/>
                <w:sz w:val="21"/>
                <w:szCs w:val="21"/>
                <w:lang w:val="en-US"/>
              </w:rPr>
              <w:t>课程名称</w:t>
            </w:r>
          </w:p>
        </w:tc>
        <w:tc>
          <w:tcPr>
            <w:tcW w:w="945" w:type="dxa"/>
            <w:vAlign w:val="center"/>
          </w:tcPr>
          <w:p w14:paraId="0AE302E1">
            <w:pPr>
              <w:pStyle w:val="2"/>
              <w:ind w:firstLine="0" w:firstLineChars="0"/>
              <w:jc w:val="center"/>
              <w:rPr>
                <w:rFonts w:ascii="宋体" w:hAnsi="宋体"/>
                <w:b/>
                <w:sz w:val="21"/>
                <w:szCs w:val="21"/>
                <w:lang w:val="en-US"/>
              </w:rPr>
            </w:pPr>
            <w:r>
              <w:rPr>
                <w:rFonts w:hint="eastAsia" w:ascii="宋体" w:hAnsi="宋体"/>
                <w:b/>
                <w:sz w:val="21"/>
                <w:szCs w:val="21"/>
                <w:lang w:val="en-US"/>
              </w:rPr>
              <w:t>学分</w:t>
            </w:r>
          </w:p>
        </w:tc>
        <w:tc>
          <w:tcPr>
            <w:tcW w:w="2586" w:type="dxa"/>
            <w:vAlign w:val="center"/>
          </w:tcPr>
          <w:p w14:paraId="48ACB0A7">
            <w:pPr>
              <w:pStyle w:val="2"/>
              <w:ind w:firstLine="0" w:firstLineChars="0"/>
              <w:jc w:val="center"/>
              <w:rPr>
                <w:rFonts w:ascii="宋体" w:hAnsi="宋体"/>
                <w:b/>
                <w:sz w:val="21"/>
                <w:szCs w:val="21"/>
                <w:lang w:val="en-US"/>
              </w:rPr>
            </w:pPr>
            <w:r>
              <w:rPr>
                <w:rFonts w:hint="eastAsia" w:ascii="宋体" w:hAnsi="宋体"/>
                <w:b/>
                <w:sz w:val="21"/>
                <w:szCs w:val="21"/>
                <w:lang w:val="en-US"/>
              </w:rPr>
              <w:t>对应的赛项</w:t>
            </w:r>
          </w:p>
        </w:tc>
        <w:tc>
          <w:tcPr>
            <w:tcW w:w="2356" w:type="dxa"/>
            <w:vAlign w:val="center"/>
          </w:tcPr>
          <w:p w14:paraId="5B257AB1">
            <w:pPr>
              <w:pStyle w:val="2"/>
              <w:ind w:firstLine="0" w:firstLineChars="0"/>
              <w:jc w:val="center"/>
              <w:rPr>
                <w:rFonts w:ascii="宋体" w:hAnsi="宋体"/>
                <w:b/>
                <w:sz w:val="21"/>
                <w:szCs w:val="21"/>
                <w:lang w:val="en-US"/>
              </w:rPr>
            </w:pPr>
            <w:r>
              <w:rPr>
                <w:rFonts w:hint="eastAsia" w:ascii="宋体" w:hAnsi="宋体"/>
                <w:b/>
                <w:sz w:val="21"/>
                <w:szCs w:val="21"/>
                <w:lang w:val="en-US"/>
              </w:rPr>
              <w:t>对应的证书</w:t>
            </w:r>
          </w:p>
        </w:tc>
      </w:tr>
      <w:tr w14:paraId="7478C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02" w:type="dxa"/>
            <w:vAlign w:val="center"/>
          </w:tcPr>
          <w:p w14:paraId="6F9A252F">
            <w:pPr>
              <w:pStyle w:val="2"/>
              <w:ind w:firstLine="0" w:firstLineChars="0"/>
              <w:jc w:val="both"/>
              <w:rPr>
                <w:rFonts w:ascii="宋体" w:hAnsi="宋体"/>
                <w:sz w:val="21"/>
                <w:szCs w:val="21"/>
                <w:lang w:val="en-US"/>
              </w:rPr>
            </w:pPr>
            <w:r>
              <w:rPr>
                <w:rFonts w:hint="eastAsia" w:ascii="宋体" w:hAnsi="宋体"/>
                <w:sz w:val="21"/>
                <w:szCs w:val="21"/>
                <w:lang w:val="en-US"/>
              </w:rPr>
              <w:t>机械制图与计算机绘图、Solidworks三维产品设计与建模</w:t>
            </w:r>
          </w:p>
        </w:tc>
        <w:tc>
          <w:tcPr>
            <w:tcW w:w="945" w:type="dxa"/>
            <w:vAlign w:val="center"/>
          </w:tcPr>
          <w:p w14:paraId="1EB23D21">
            <w:pPr>
              <w:pStyle w:val="2"/>
              <w:ind w:firstLine="0" w:firstLineChars="0"/>
              <w:jc w:val="center"/>
              <w:rPr>
                <w:rFonts w:ascii="宋体" w:hAnsi="宋体"/>
                <w:sz w:val="21"/>
                <w:szCs w:val="21"/>
                <w:lang w:val="en-US"/>
              </w:rPr>
            </w:pPr>
            <w:r>
              <w:rPr>
                <w:rFonts w:hint="eastAsia" w:ascii="宋体" w:hAnsi="宋体"/>
                <w:sz w:val="21"/>
                <w:szCs w:val="21"/>
                <w:lang w:val="en-US"/>
              </w:rPr>
              <w:t>10</w:t>
            </w:r>
          </w:p>
        </w:tc>
        <w:tc>
          <w:tcPr>
            <w:tcW w:w="2586" w:type="dxa"/>
            <w:vAlign w:val="center"/>
          </w:tcPr>
          <w:p w14:paraId="0C261C05">
            <w:pPr>
              <w:pStyle w:val="2"/>
              <w:ind w:firstLine="0" w:firstLineChars="0"/>
              <w:jc w:val="center"/>
              <w:rPr>
                <w:rFonts w:ascii="宋体" w:hAnsi="宋体"/>
                <w:sz w:val="21"/>
                <w:szCs w:val="21"/>
                <w:lang w:val="en-US"/>
              </w:rPr>
            </w:pPr>
            <w:r>
              <w:rPr>
                <w:rFonts w:hint="eastAsia" w:ascii="宋体" w:hAnsi="宋体"/>
                <w:sz w:val="21"/>
                <w:szCs w:val="21"/>
                <w:lang w:val="en-US"/>
              </w:rPr>
              <w:t>工业软件应用（机械产品创新设计）</w:t>
            </w:r>
          </w:p>
        </w:tc>
        <w:tc>
          <w:tcPr>
            <w:tcW w:w="2356" w:type="dxa"/>
            <w:vAlign w:val="center"/>
          </w:tcPr>
          <w:p w14:paraId="5DDB8A8D">
            <w:pPr>
              <w:pStyle w:val="2"/>
              <w:ind w:firstLine="0" w:firstLineChars="0"/>
              <w:jc w:val="center"/>
              <w:rPr>
                <w:rFonts w:ascii="宋体" w:hAnsi="宋体"/>
                <w:sz w:val="21"/>
                <w:szCs w:val="21"/>
                <w:lang w:val="en-US"/>
              </w:rPr>
            </w:pPr>
            <w:r>
              <w:rPr>
                <w:rFonts w:hint="eastAsia" w:ascii="宋体" w:hAnsi="宋体"/>
                <w:sz w:val="21"/>
                <w:szCs w:val="21"/>
                <w:lang w:val="en-US"/>
              </w:rPr>
              <w:t>1+X机械产品三维模型设计职业技能等级证书</w:t>
            </w:r>
          </w:p>
        </w:tc>
      </w:tr>
      <w:tr w14:paraId="4099E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02" w:type="dxa"/>
            <w:vAlign w:val="center"/>
          </w:tcPr>
          <w:p w14:paraId="40E4836F">
            <w:pPr>
              <w:pStyle w:val="2"/>
              <w:ind w:firstLine="0" w:firstLineChars="0"/>
              <w:jc w:val="both"/>
              <w:rPr>
                <w:rFonts w:ascii="宋体" w:hAnsi="宋体"/>
                <w:sz w:val="21"/>
                <w:szCs w:val="21"/>
                <w:lang w:val="en-US"/>
              </w:rPr>
            </w:pPr>
            <w:r>
              <w:rPr>
                <w:rFonts w:hint="eastAsia" w:ascii="宋体" w:hAnsi="宋体"/>
                <w:sz w:val="21"/>
                <w:szCs w:val="21"/>
                <w:lang w:val="en-US"/>
              </w:rPr>
              <w:t>金工实训、电工电子技术、</w:t>
            </w:r>
            <w:r>
              <w:rPr>
                <w:rFonts w:hint="eastAsia" w:ascii="宋体" w:hAnsi="宋体"/>
                <w:sz w:val="21"/>
                <w:szCs w:val="21"/>
                <w:lang w:val="en-US" w:eastAsia="zh-CN"/>
              </w:rPr>
              <w:t>电气线路安装与调试</w:t>
            </w:r>
            <w:r>
              <w:rPr>
                <w:rFonts w:hint="eastAsia" w:ascii="宋体" w:hAnsi="宋体"/>
                <w:sz w:val="21"/>
                <w:szCs w:val="21"/>
                <w:lang w:val="en-US"/>
              </w:rPr>
              <w:t>、电气控制与可编程控制技术、机电设备故障诊断与维修、通用设备安装与维护</w:t>
            </w:r>
          </w:p>
        </w:tc>
        <w:tc>
          <w:tcPr>
            <w:tcW w:w="945" w:type="dxa"/>
            <w:vAlign w:val="center"/>
          </w:tcPr>
          <w:p w14:paraId="6CBBE0A7">
            <w:pPr>
              <w:pStyle w:val="2"/>
              <w:ind w:firstLine="0" w:firstLineChars="0"/>
              <w:jc w:val="center"/>
              <w:rPr>
                <w:rFonts w:ascii="宋体" w:hAnsi="宋体"/>
                <w:sz w:val="21"/>
                <w:szCs w:val="21"/>
                <w:lang w:val="en-US"/>
              </w:rPr>
            </w:pPr>
            <w:r>
              <w:rPr>
                <w:rFonts w:hint="eastAsia" w:ascii="宋体" w:hAnsi="宋体"/>
                <w:sz w:val="21"/>
                <w:szCs w:val="21"/>
                <w:lang w:val="en-US"/>
              </w:rPr>
              <w:t>24</w:t>
            </w:r>
          </w:p>
        </w:tc>
        <w:tc>
          <w:tcPr>
            <w:tcW w:w="2586" w:type="dxa"/>
            <w:vAlign w:val="center"/>
          </w:tcPr>
          <w:p w14:paraId="3D70212F">
            <w:pPr>
              <w:pStyle w:val="2"/>
              <w:ind w:firstLine="0" w:firstLineChars="0"/>
              <w:jc w:val="center"/>
              <w:rPr>
                <w:rFonts w:ascii="宋体" w:hAnsi="宋体"/>
                <w:sz w:val="21"/>
                <w:szCs w:val="21"/>
                <w:lang w:val="en-US"/>
              </w:rPr>
            </w:pPr>
            <w:r>
              <w:rPr>
                <w:rFonts w:hint="eastAsia" w:ascii="宋体" w:hAnsi="宋体"/>
                <w:sz w:val="21"/>
                <w:szCs w:val="21"/>
                <w:lang w:val="en-US"/>
              </w:rPr>
              <w:t>工业网络智能控制与维护</w:t>
            </w:r>
          </w:p>
        </w:tc>
        <w:tc>
          <w:tcPr>
            <w:tcW w:w="2356" w:type="dxa"/>
            <w:vAlign w:val="center"/>
          </w:tcPr>
          <w:p w14:paraId="0FDA9F9E">
            <w:pPr>
              <w:pStyle w:val="2"/>
              <w:ind w:firstLine="0" w:firstLineChars="0"/>
              <w:jc w:val="center"/>
              <w:rPr>
                <w:rFonts w:ascii="宋体" w:hAnsi="宋体"/>
                <w:sz w:val="21"/>
                <w:szCs w:val="21"/>
                <w:lang w:val="en-US"/>
              </w:rPr>
            </w:pPr>
            <w:r>
              <w:rPr>
                <w:rFonts w:hint="eastAsia" w:ascii="宋体" w:hAnsi="宋体"/>
                <w:sz w:val="21"/>
                <w:szCs w:val="21"/>
                <w:lang w:val="en-US"/>
              </w:rPr>
              <w:t>钳工、电工</w:t>
            </w:r>
          </w:p>
          <w:p w14:paraId="7FAF7C48">
            <w:pPr>
              <w:pStyle w:val="2"/>
              <w:ind w:firstLine="0" w:firstLineChars="0"/>
              <w:jc w:val="center"/>
              <w:rPr>
                <w:rFonts w:ascii="宋体" w:hAnsi="宋体"/>
                <w:sz w:val="21"/>
                <w:szCs w:val="21"/>
                <w:lang w:val="en-US"/>
              </w:rPr>
            </w:pPr>
            <w:r>
              <w:rPr>
                <w:rFonts w:hint="eastAsia" w:ascii="宋体" w:hAnsi="宋体"/>
                <w:sz w:val="21"/>
                <w:szCs w:val="21"/>
                <w:lang w:val="en-US"/>
              </w:rPr>
              <w:t>机械设备安装工</w:t>
            </w:r>
          </w:p>
        </w:tc>
      </w:tr>
      <w:tr w14:paraId="2D426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02" w:type="dxa"/>
            <w:vAlign w:val="center"/>
          </w:tcPr>
          <w:p w14:paraId="7EBF46F3">
            <w:pPr>
              <w:pStyle w:val="2"/>
              <w:ind w:firstLine="0" w:firstLineChars="0"/>
              <w:jc w:val="both"/>
              <w:rPr>
                <w:rFonts w:ascii="宋体" w:hAnsi="宋体"/>
                <w:sz w:val="21"/>
                <w:szCs w:val="21"/>
                <w:lang w:val="en-US"/>
              </w:rPr>
            </w:pPr>
            <w:r>
              <w:rPr>
                <w:rFonts w:hint="eastAsia" w:ascii="宋体" w:hAnsi="宋体"/>
                <w:sz w:val="21"/>
                <w:szCs w:val="21"/>
                <w:lang w:val="en-US"/>
              </w:rPr>
              <w:t>液压与气动技术、电气控制与可编程控制技术、工业网络与组态技术基础、</w:t>
            </w:r>
            <w:r>
              <w:rPr>
                <w:rFonts w:hint="eastAsia" w:ascii="宋体" w:hAnsi="宋体"/>
                <w:sz w:val="21"/>
                <w:szCs w:val="21"/>
                <w:lang w:val="en-US" w:eastAsia="zh-CN"/>
              </w:rPr>
              <w:t>机电设备装调与维护</w:t>
            </w:r>
            <w:r>
              <w:rPr>
                <w:rFonts w:hint="eastAsia" w:ascii="宋体" w:hAnsi="宋体"/>
                <w:sz w:val="21"/>
                <w:szCs w:val="21"/>
                <w:lang w:val="en-US"/>
              </w:rPr>
              <w:t>、通用设备安装与维护</w:t>
            </w:r>
          </w:p>
        </w:tc>
        <w:tc>
          <w:tcPr>
            <w:tcW w:w="945" w:type="dxa"/>
            <w:vAlign w:val="center"/>
          </w:tcPr>
          <w:p w14:paraId="018033EF">
            <w:pPr>
              <w:pStyle w:val="2"/>
              <w:ind w:firstLine="0" w:firstLineChars="0"/>
              <w:jc w:val="center"/>
              <w:rPr>
                <w:rFonts w:ascii="宋体" w:hAnsi="宋体"/>
                <w:sz w:val="21"/>
                <w:szCs w:val="21"/>
                <w:lang w:val="en-US"/>
              </w:rPr>
            </w:pPr>
            <w:r>
              <w:rPr>
                <w:rFonts w:hint="eastAsia" w:ascii="宋体" w:hAnsi="宋体"/>
                <w:sz w:val="21"/>
                <w:szCs w:val="21"/>
                <w:lang w:val="en-US"/>
              </w:rPr>
              <w:t>24</w:t>
            </w:r>
          </w:p>
        </w:tc>
        <w:tc>
          <w:tcPr>
            <w:tcW w:w="2586" w:type="dxa"/>
            <w:tcBorders>
              <w:bottom w:val="single" w:color="auto" w:sz="4" w:space="0"/>
            </w:tcBorders>
            <w:vAlign w:val="center"/>
          </w:tcPr>
          <w:p w14:paraId="059D353C">
            <w:pPr>
              <w:pStyle w:val="2"/>
              <w:ind w:firstLine="0" w:firstLineChars="0"/>
              <w:jc w:val="center"/>
              <w:rPr>
                <w:rFonts w:ascii="宋体" w:hAnsi="宋体"/>
                <w:sz w:val="21"/>
                <w:szCs w:val="21"/>
                <w:lang w:val="en-US"/>
              </w:rPr>
            </w:pPr>
            <w:r>
              <w:rPr>
                <w:rFonts w:hint="eastAsia" w:ascii="宋体" w:hAnsi="宋体"/>
                <w:sz w:val="21"/>
                <w:szCs w:val="21"/>
                <w:lang w:val="en-US"/>
              </w:rPr>
              <w:t>工业4.0项目、机电一体化技术项目</w:t>
            </w:r>
          </w:p>
        </w:tc>
        <w:tc>
          <w:tcPr>
            <w:tcW w:w="2356" w:type="dxa"/>
            <w:vAlign w:val="center"/>
          </w:tcPr>
          <w:p w14:paraId="560D61B8">
            <w:pPr>
              <w:pStyle w:val="2"/>
              <w:ind w:firstLine="0" w:firstLineChars="0"/>
              <w:jc w:val="center"/>
              <w:rPr>
                <w:rFonts w:ascii="宋体" w:hAnsi="宋体"/>
                <w:sz w:val="21"/>
                <w:szCs w:val="21"/>
                <w:lang w:val="en-US"/>
              </w:rPr>
            </w:pPr>
            <w:r>
              <w:rPr>
                <w:rFonts w:hint="eastAsia" w:ascii="宋体" w:hAnsi="宋体"/>
                <w:bCs/>
                <w:kern w:val="44"/>
                <w:sz w:val="21"/>
                <w:szCs w:val="21"/>
              </w:rPr>
              <w:t>1+X智能制造单元集成应用职业技能等级证书</w:t>
            </w:r>
          </w:p>
        </w:tc>
      </w:tr>
      <w:tr w14:paraId="68DF1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02" w:type="dxa"/>
            <w:vAlign w:val="center"/>
          </w:tcPr>
          <w:p w14:paraId="700B6C6B">
            <w:pPr>
              <w:pStyle w:val="2"/>
              <w:ind w:firstLine="0" w:firstLineChars="0"/>
              <w:jc w:val="both"/>
              <w:rPr>
                <w:rFonts w:ascii="宋体" w:hAnsi="宋体"/>
                <w:sz w:val="21"/>
                <w:szCs w:val="21"/>
                <w:lang w:val="en-US"/>
              </w:rPr>
            </w:pPr>
            <w:r>
              <w:rPr>
                <w:rFonts w:hint="eastAsia" w:ascii="宋体" w:hAnsi="宋体"/>
                <w:sz w:val="21"/>
                <w:szCs w:val="21"/>
                <w:lang w:val="en-US"/>
              </w:rPr>
              <w:t>电气控制与可编程控制技术、工业网络与组态技术基础、工业机器人现场编程</w:t>
            </w:r>
          </w:p>
        </w:tc>
        <w:tc>
          <w:tcPr>
            <w:tcW w:w="945" w:type="dxa"/>
            <w:vAlign w:val="center"/>
          </w:tcPr>
          <w:p w14:paraId="38CECFA6">
            <w:pPr>
              <w:pStyle w:val="2"/>
              <w:ind w:firstLine="0" w:firstLineChars="0"/>
              <w:jc w:val="center"/>
              <w:rPr>
                <w:rFonts w:ascii="宋体" w:hAnsi="宋体"/>
                <w:sz w:val="21"/>
                <w:szCs w:val="21"/>
                <w:lang w:val="en-US"/>
              </w:rPr>
            </w:pPr>
            <w:r>
              <w:rPr>
                <w:rFonts w:hint="eastAsia" w:ascii="宋体" w:hAnsi="宋体"/>
                <w:sz w:val="21"/>
                <w:szCs w:val="21"/>
                <w:lang w:val="en-US"/>
              </w:rPr>
              <w:t>16</w:t>
            </w:r>
          </w:p>
        </w:tc>
        <w:tc>
          <w:tcPr>
            <w:tcW w:w="2586" w:type="dxa"/>
            <w:shd w:val="clear" w:color="auto" w:fill="FFFFFF" w:themeFill="background1"/>
            <w:vAlign w:val="center"/>
          </w:tcPr>
          <w:p w14:paraId="15C0B011">
            <w:pPr>
              <w:pStyle w:val="2"/>
              <w:ind w:firstLine="0" w:firstLineChars="0"/>
              <w:jc w:val="both"/>
              <w:rPr>
                <w:rFonts w:ascii="宋体" w:hAnsi="宋体"/>
                <w:sz w:val="21"/>
                <w:szCs w:val="21"/>
                <w:lang w:val="en-US"/>
              </w:rPr>
            </w:pPr>
            <w:r>
              <w:rPr>
                <w:rFonts w:hint="eastAsia" w:ascii="宋体" w:hAnsi="宋体"/>
                <w:sz w:val="21"/>
                <w:szCs w:val="21"/>
                <w:lang w:val="en-US"/>
              </w:rPr>
              <w:t>机器人系统集成应用技术</w:t>
            </w:r>
          </w:p>
        </w:tc>
        <w:tc>
          <w:tcPr>
            <w:tcW w:w="2356" w:type="dxa"/>
            <w:vAlign w:val="center"/>
          </w:tcPr>
          <w:p w14:paraId="2EEC360A">
            <w:pPr>
              <w:pStyle w:val="2"/>
              <w:ind w:firstLine="0" w:firstLineChars="0"/>
              <w:jc w:val="center"/>
              <w:rPr>
                <w:rFonts w:ascii="宋体" w:hAnsi="宋体"/>
                <w:sz w:val="21"/>
                <w:szCs w:val="21"/>
                <w:lang w:val="en-US"/>
              </w:rPr>
            </w:pPr>
            <w:r>
              <w:rPr>
                <w:rFonts w:hint="eastAsia" w:ascii="宋体" w:hAnsi="宋体"/>
                <w:bCs/>
                <w:kern w:val="44"/>
                <w:sz w:val="21"/>
                <w:szCs w:val="21"/>
              </w:rPr>
              <w:t>1+X智能制造单元维护职业技能等级证书</w:t>
            </w:r>
          </w:p>
        </w:tc>
      </w:tr>
    </w:tbl>
    <w:p w14:paraId="3B5AF660">
      <w:pPr>
        <w:adjustRightInd w:val="0"/>
        <w:snapToGrid w:val="0"/>
        <w:spacing w:line="360" w:lineRule="auto"/>
        <w:outlineLvl w:val="0"/>
        <w:rPr>
          <w:rFonts w:ascii="宋体" w:hAnsi="宋体" w:cs="Angsana New"/>
          <w:b/>
          <w:sz w:val="24"/>
          <w:szCs w:val="24"/>
          <w:lang w:bidi="th-TH"/>
        </w:rPr>
      </w:pPr>
      <w:r>
        <w:rPr>
          <w:rFonts w:hint="eastAsia" w:ascii="宋体" w:hAnsi="宋体" w:cs="Angsana New"/>
          <w:b/>
          <w:sz w:val="24"/>
          <w:szCs w:val="24"/>
          <w:lang w:bidi="th-TH"/>
        </w:rPr>
        <w:t>（四）校企合作承担课程</w:t>
      </w:r>
    </w:p>
    <w:p w14:paraId="35C49BC9">
      <w:pPr>
        <w:adjustRightInd w:val="0"/>
        <w:snapToGrid w:val="0"/>
        <w:spacing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表7校企合作承担课程表</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8"/>
        <w:gridCol w:w="717"/>
        <w:gridCol w:w="2166"/>
        <w:gridCol w:w="1418"/>
        <w:gridCol w:w="1893"/>
      </w:tblGrid>
      <w:tr w14:paraId="1EB73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28" w:type="dxa"/>
            <w:vAlign w:val="center"/>
          </w:tcPr>
          <w:p w14:paraId="7AF3EF4C">
            <w:pPr>
              <w:pStyle w:val="4"/>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课程名称</w:t>
            </w:r>
          </w:p>
        </w:tc>
        <w:tc>
          <w:tcPr>
            <w:tcW w:w="717" w:type="dxa"/>
            <w:vAlign w:val="center"/>
          </w:tcPr>
          <w:p w14:paraId="32363888">
            <w:pPr>
              <w:pStyle w:val="4"/>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学分</w:t>
            </w:r>
          </w:p>
        </w:tc>
        <w:tc>
          <w:tcPr>
            <w:tcW w:w="2166" w:type="dxa"/>
            <w:vAlign w:val="center"/>
          </w:tcPr>
          <w:p w14:paraId="0C236690">
            <w:pPr>
              <w:pStyle w:val="4"/>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企业名称</w:t>
            </w:r>
          </w:p>
        </w:tc>
        <w:tc>
          <w:tcPr>
            <w:tcW w:w="1418" w:type="dxa"/>
            <w:vAlign w:val="center"/>
          </w:tcPr>
          <w:p w14:paraId="23AD95B7">
            <w:pPr>
              <w:pStyle w:val="4"/>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授课方式</w:t>
            </w:r>
          </w:p>
        </w:tc>
        <w:tc>
          <w:tcPr>
            <w:tcW w:w="1893" w:type="dxa"/>
            <w:vAlign w:val="center"/>
          </w:tcPr>
          <w:p w14:paraId="496E2DE2">
            <w:pPr>
              <w:pStyle w:val="4"/>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承担课程学时比例</w:t>
            </w:r>
          </w:p>
        </w:tc>
      </w:tr>
      <w:tr w14:paraId="46C33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19C84147">
            <w:pPr>
              <w:pStyle w:val="4"/>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工业机器人编程与应用</w:t>
            </w:r>
          </w:p>
        </w:tc>
        <w:tc>
          <w:tcPr>
            <w:tcW w:w="717" w:type="dxa"/>
            <w:vAlign w:val="center"/>
          </w:tcPr>
          <w:p w14:paraId="58782766">
            <w:pPr>
              <w:pStyle w:val="4"/>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6</w:t>
            </w:r>
          </w:p>
        </w:tc>
        <w:tc>
          <w:tcPr>
            <w:tcW w:w="2166" w:type="dxa"/>
            <w:tcBorders>
              <w:bottom w:val="single" w:color="auto" w:sz="4" w:space="0"/>
            </w:tcBorders>
            <w:vAlign w:val="center"/>
          </w:tcPr>
          <w:p w14:paraId="408691AE">
            <w:pPr>
              <w:pStyle w:val="4"/>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湖南科瑞特科技有限公司</w:t>
            </w:r>
          </w:p>
        </w:tc>
        <w:tc>
          <w:tcPr>
            <w:tcW w:w="1418" w:type="dxa"/>
            <w:vAlign w:val="center"/>
          </w:tcPr>
          <w:p w14:paraId="254DDE67">
            <w:pPr>
              <w:pStyle w:val="4"/>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到校授课</w:t>
            </w:r>
          </w:p>
        </w:tc>
        <w:tc>
          <w:tcPr>
            <w:tcW w:w="1893" w:type="dxa"/>
            <w:vAlign w:val="center"/>
          </w:tcPr>
          <w:p w14:paraId="6101008B">
            <w:pPr>
              <w:pStyle w:val="4"/>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100%</w:t>
            </w:r>
          </w:p>
        </w:tc>
      </w:tr>
      <w:tr w14:paraId="7BEBE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2F62E19B">
            <w:pPr>
              <w:pStyle w:val="4"/>
              <w:adjustRightInd w:val="0"/>
              <w:snapToGrid w:val="0"/>
              <w:jc w:val="center"/>
              <w:rPr>
                <w:rFonts w:hint="default" w:cs="仿宋" w:asciiTheme="minorEastAsia" w:hAnsiTheme="minorEastAsia" w:eastAsiaTheme="minorEastAsia"/>
                <w:spacing w:val="-2"/>
                <w:lang w:val="en-US" w:eastAsia="zh-CN"/>
              </w:rPr>
            </w:pPr>
            <w:r>
              <w:rPr>
                <w:rFonts w:cs="仿宋" w:asciiTheme="minorEastAsia" w:hAnsiTheme="minorEastAsia" w:eastAsiaTheme="minorEastAsia"/>
                <w:spacing w:val="-2"/>
                <w:lang w:val="en-US"/>
              </w:rPr>
              <w:t>智能</w:t>
            </w:r>
            <w:r>
              <w:rPr>
                <w:rFonts w:hint="eastAsia" w:cs="仿宋" w:asciiTheme="minorEastAsia" w:hAnsiTheme="minorEastAsia" w:eastAsiaTheme="minorEastAsia"/>
                <w:spacing w:val="-2"/>
                <w:lang w:val="en-US" w:eastAsia="zh-CN"/>
              </w:rPr>
              <w:t>生产线技术</w:t>
            </w:r>
          </w:p>
        </w:tc>
        <w:tc>
          <w:tcPr>
            <w:tcW w:w="717" w:type="dxa"/>
            <w:vAlign w:val="center"/>
          </w:tcPr>
          <w:p w14:paraId="01491C5B">
            <w:pPr>
              <w:pStyle w:val="4"/>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2</w:t>
            </w:r>
          </w:p>
        </w:tc>
        <w:tc>
          <w:tcPr>
            <w:tcW w:w="2166" w:type="dxa"/>
            <w:shd w:val="clear" w:color="auto" w:fill="FFFFFF" w:themeFill="background1"/>
            <w:vAlign w:val="center"/>
          </w:tcPr>
          <w:p w14:paraId="1893281D">
            <w:pPr>
              <w:pStyle w:val="4"/>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美的集团股份有限公司</w:t>
            </w:r>
          </w:p>
        </w:tc>
        <w:tc>
          <w:tcPr>
            <w:tcW w:w="1418" w:type="dxa"/>
            <w:vAlign w:val="center"/>
          </w:tcPr>
          <w:p w14:paraId="6A10B731">
            <w:pPr>
              <w:pStyle w:val="4"/>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线下</w:t>
            </w:r>
          </w:p>
        </w:tc>
        <w:tc>
          <w:tcPr>
            <w:tcW w:w="1893" w:type="dxa"/>
            <w:vAlign w:val="center"/>
          </w:tcPr>
          <w:p w14:paraId="3D4D62B3">
            <w:pPr>
              <w:pStyle w:val="4"/>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100%</w:t>
            </w:r>
          </w:p>
        </w:tc>
      </w:tr>
      <w:tr w14:paraId="1EDA1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1033F8FE">
            <w:pPr>
              <w:pStyle w:val="4"/>
              <w:adjustRightInd w:val="0"/>
              <w:snapToGrid w:val="0"/>
              <w:jc w:val="center"/>
              <w:rPr>
                <w:rFonts w:cs="仿宋" w:asciiTheme="minorEastAsia" w:hAnsiTheme="minorEastAsia" w:eastAsiaTheme="minorEastAsia"/>
                <w:spacing w:val="-2"/>
                <w:lang w:val="en-US"/>
              </w:rPr>
            </w:pPr>
            <w:r>
              <w:rPr>
                <w:rFonts w:cs="仿宋" w:asciiTheme="minorEastAsia" w:hAnsiTheme="minorEastAsia" w:eastAsiaTheme="minorEastAsia"/>
                <w:spacing w:val="-2"/>
                <w:lang w:val="en-US"/>
              </w:rPr>
              <w:t>专业综合实训</w:t>
            </w:r>
          </w:p>
        </w:tc>
        <w:tc>
          <w:tcPr>
            <w:tcW w:w="717" w:type="dxa"/>
            <w:vAlign w:val="center"/>
          </w:tcPr>
          <w:p w14:paraId="733B019A">
            <w:pPr>
              <w:pStyle w:val="4"/>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2</w:t>
            </w:r>
          </w:p>
        </w:tc>
        <w:tc>
          <w:tcPr>
            <w:tcW w:w="2166" w:type="dxa"/>
            <w:shd w:val="clear" w:color="auto" w:fill="auto"/>
            <w:vAlign w:val="center"/>
          </w:tcPr>
          <w:p w14:paraId="068C77C7">
            <w:pPr>
              <w:pStyle w:val="4"/>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1+X考证机构</w:t>
            </w:r>
          </w:p>
        </w:tc>
        <w:tc>
          <w:tcPr>
            <w:tcW w:w="1418" w:type="dxa"/>
            <w:vAlign w:val="center"/>
          </w:tcPr>
          <w:p w14:paraId="0667E0C3">
            <w:pPr>
              <w:pStyle w:val="4"/>
              <w:adjustRightInd w:val="0"/>
              <w:snapToGrid w:val="0"/>
              <w:jc w:val="center"/>
              <w:rPr>
                <w:rFonts w:cs="仿宋" w:asciiTheme="minorEastAsia" w:hAnsiTheme="minorEastAsia" w:eastAsiaTheme="minorEastAsia"/>
                <w:spacing w:val="-2"/>
                <w:lang w:val="en-US"/>
              </w:rPr>
            </w:pPr>
            <w:r>
              <w:rPr>
                <w:rFonts w:cs="仿宋" w:asciiTheme="minorEastAsia" w:hAnsiTheme="minorEastAsia" w:eastAsiaTheme="minorEastAsia"/>
                <w:spacing w:val="-2"/>
                <w:lang w:val="en-US"/>
              </w:rPr>
              <w:t>线下</w:t>
            </w:r>
          </w:p>
        </w:tc>
        <w:tc>
          <w:tcPr>
            <w:tcW w:w="1893" w:type="dxa"/>
            <w:vAlign w:val="center"/>
          </w:tcPr>
          <w:p w14:paraId="36CB90BF">
            <w:pPr>
              <w:pStyle w:val="4"/>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100%</w:t>
            </w:r>
          </w:p>
        </w:tc>
      </w:tr>
      <w:tr w14:paraId="2A768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529D862F">
            <w:pPr>
              <w:pStyle w:val="4"/>
              <w:adjustRightInd w:val="0"/>
              <w:snapToGrid w:val="0"/>
              <w:jc w:val="center"/>
              <w:rPr>
                <w:rFonts w:cs="仿宋" w:asciiTheme="minorEastAsia" w:hAnsiTheme="minorEastAsia" w:eastAsiaTheme="minorEastAsia"/>
                <w:spacing w:val="-2"/>
                <w:lang w:val="en-US"/>
              </w:rPr>
            </w:pPr>
            <w:r>
              <w:rPr>
                <w:rFonts w:cs="仿宋" w:asciiTheme="minorEastAsia" w:hAnsiTheme="minorEastAsia" w:eastAsiaTheme="minorEastAsia"/>
                <w:spacing w:val="-2"/>
                <w:lang w:val="en-US"/>
              </w:rPr>
              <w:t>岗位实习</w:t>
            </w:r>
          </w:p>
        </w:tc>
        <w:tc>
          <w:tcPr>
            <w:tcW w:w="717" w:type="dxa"/>
            <w:vAlign w:val="center"/>
          </w:tcPr>
          <w:p w14:paraId="6E376E4D">
            <w:pPr>
              <w:pStyle w:val="4"/>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6</w:t>
            </w:r>
          </w:p>
        </w:tc>
        <w:tc>
          <w:tcPr>
            <w:tcW w:w="2166" w:type="dxa"/>
            <w:shd w:val="clear" w:color="auto" w:fill="auto"/>
            <w:vAlign w:val="center"/>
          </w:tcPr>
          <w:p w14:paraId="7E4C00A3">
            <w:pPr>
              <w:pStyle w:val="4"/>
              <w:adjustRightInd w:val="0"/>
              <w:snapToGrid w:val="0"/>
              <w:jc w:val="center"/>
              <w:rPr>
                <w:rFonts w:cs="仿宋" w:asciiTheme="minorEastAsia" w:hAnsiTheme="minorEastAsia" w:eastAsiaTheme="minorEastAsia"/>
                <w:spacing w:val="-2"/>
                <w:lang w:val="en-US"/>
              </w:rPr>
            </w:pPr>
            <w:r>
              <w:rPr>
                <w:rFonts w:cs="仿宋" w:asciiTheme="minorEastAsia" w:hAnsiTheme="minorEastAsia" w:eastAsiaTheme="minorEastAsia"/>
                <w:spacing w:val="-2"/>
                <w:lang w:val="en-US"/>
              </w:rPr>
              <w:t>实习企业</w:t>
            </w:r>
          </w:p>
        </w:tc>
        <w:tc>
          <w:tcPr>
            <w:tcW w:w="1418" w:type="dxa"/>
            <w:vAlign w:val="center"/>
          </w:tcPr>
          <w:p w14:paraId="324B38F3">
            <w:pPr>
              <w:pStyle w:val="4"/>
              <w:adjustRightInd w:val="0"/>
              <w:snapToGrid w:val="0"/>
              <w:jc w:val="center"/>
              <w:rPr>
                <w:rFonts w:cs="仿宋" w:asciiTheme="minorEastAsia" w:hAnsiTheme="minorEastAsia" w:eastAsiaTheme="minorEastAsia"/>
                <w:spacing w:val="-2"/>
                <w:lang w:val="en-US"/>
              </w:rPr>
            </w:pPr>
            <w:r>
              <w:rPr>
                <w:rFonts w:cs="仿宋" w:asciiTheme="minorEastAsia" w:hAnsiTheme="minorEastAsia" w:eastAsiaTheme="minorEastAsia"/>
                <w:spacing w:val="-2"/>
                <w:lang w:val="en-US"/>
              </w:rPr>
              <w:t>线下</w:t>
            </w:r>
          </w:p>
        </w:tc>
        <w:tc>
          <w:tcPr>
            <w:tcW w:w="1893" w:type="dxa"/>
            <w:vAlign w:val="center"/>
          </w:tcPr>
          <w:p w14:paraId="1ADF8761">
            <w:pPr>
              <w:pStyle w:val="4"/>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100%</w:t>
            </w:r>
          </w:p>
        </w:tc>
      </w:tr>
      <w:tr w14:paraId="1FDF5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46DF6D7D">
            <w:pPr>
              <w:pStyle w:val="4"/>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专升本专业课</w:t>
            </w:r>
          </w:p>
        </w:tc>
        <w:tc>
          <w:tcPr>
            <w:tcW w:w="717" w:type="dxa"/>
            <w:vAlign w:val="center"/>
          </w:tcPr>
          <w:p w14:paraId="117B83F3">
            <w:pPr>
              <w:pStyle w:val="4"/>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4</w:t>
            </w:r>
          </w:p>
        </w:tc>
        <w:tc>
          <w:tcPr>
            <w:tcW w:w="2166" w:type="dxa"/>
            <w:shd w:val="clear" w:color="auto" w:fill="auto"/>
            <w:vAlign w:val="center"/>
          </w:tcPr>
          <w:p w14:paraId="11979141">
            <w:pPr>
              <w:pStyle w:val="4"/>
              <w:adjustRightInd w:val="0"/>
              <w:snapToGrid w:val="0"/>
              <w:jc w:val="center"/>
              <w:rPr>
                <w:rFonts w:cs="仿宋" w:asciiTheme="minorEastAsia" w:hAnsiTheme="minorEastAsia" w:eastAsiaTheme="minorEastAsia"/>
                <w:spacing w:val="-2"/>
                <w:lang w:val="en-US"/>
              </w:rPr>
            </w:pPr>
            <w:r>
              <w:rPr>
                <w:rFonts w:cs="仿宋" w:asciiTheme="minorEastAsia" w:hAnsiTheme="minorEastAsia" w:eastAsiaTheme="minorEastAsia"/>
                <w:spacing w:val="-2"/>
                <w:lang w:val="en-US"/>
              </w:rPr>
              <w:t>专升本校外辅导机构</w:t>
            </w:r>
          </w:p>
        </w:tc>
        <w:tc>
          <w:tcPr>
            <w:tcW w:w="1418" w:type="dxa"/>
            <w:vAlign w:val="center"/>
          </w:tcPr>
          <w:p w14:paraId="509824BD">
            <w:pPr>
              <w:pStyle w:val="4"/>
              <w:adjustRightInd w:val="0"/>
              <w:snapToGrid w:val="0"/>
              <w:jc w:val="center"/>
              <w:rPr>
                <w:rFonts w:cs="仿宋" w:asciiTheme="minorEastAsia" w:hAnsiTheme="minorEastAsia" w:eastAsiaTheme="minorEastAsia"/>
                <w:spacing w:val="-2"/>
                <w:lang w:val="en-US"/>
              </w:rPr>
            </w:pPr>
            <w:r>
              <w:rPr>
                <w:rFonts w:cs="仿宋" w:asciiTheme="minorEastAsia" w:hAnsiTheme="minorEastAsia" w:eastAsiaTheme="minorEastAsia"/>
                <w:spacing w:val="-2"/>
                <w:lang w:val="en-US"/>
              </w:rPr>
              <w:t>线下</w:t>
            </w:r>
          </w:p>
        </w:tc>
        <w:tc>
          <w:tcPr>
            <w:tcW w:w="1893" w:type="dxa"/>
            <w:vAlign w:val="center"/>
          </w:tcPr>
          <w:p w14:paraId="791A20EC">
            <w:pPr>
              <w:pStyle w:val="4"/>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100%</w:t>
            </w:r>
          </w:p>
        </w:tc>
      </w:tr>
      <w:tr w14:paraId="282AF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405E8198">
            <w:pPr>
              <w:pStyle w:val="4"/>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专升本英语提升</w:t>
            </w:r>
          </w:p>
        </w:tc>
        <w:tc>
          <w:tcPr>
            <w:tcW w:w="717" w:type="dxa"/>
            <w:vAlign w:val="center"/>
          </w:tcPr>
          <w:p w14:paraId="3DFEE643">
            <w:pPr>
              <w:pStyle w:val="4"/>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2</w:t>
            </w:r>
          </w:p>
        </w:tc>
        <w:tc>
          <w:tcPr>
            <w:tcW w:w="2166" w:type="dxa"/>
            <w:shd w:val="clear" w:color="auto" w:fill="auto"/>
            <w:vAlign w:val="center"/>
          </w:tcPr>
          <w:p w14:paraId="2E8AD64B">
            <w:pPr>
              <w:pStyle w:val="4"/>
              <w:adjustRightInd w:val="0"/>
              <w:snapToGrid w:val="0"/>
              <w:jc w:val="center"/>
              <w:rPr>
                <w:rFonts w:cs="仿宋" w:asciiTheme="minorEastAsia" w:hAnsiTheme="minorEastAsia" w:eastAsiaTheme="minorEastAsia"/>
                <w:spacing w:val="-2"/>
                <w:lang w:val="en-US"/>
              </w:rPr>
            </w:pPr>
            <w:r>
              <w:rPr>
                <w:rFonts w:cs="仿宋" w:asciiTheme="minorEastAsia" w:hAnsiTheme="minorEastAsia" w:eastAsiaTheme="minorEastAsia"/>
                <w:spacing w:val="-2"/>
                <w:lang w:val="en-US"/>
              </w:rPr>
              <w:t>专升本校外辅导机构</w:t>
            </w:r>
          </w:p>
        </w:tc>
        <w:tc>
          <w:tcPr>
            <w:tcW w:w="1418" w:type="dxa"/>
            <w:vAlign w:val="center"/>
          </w:tcPr>
          <w:p w14:paraId="5D26261D">
            <w:pPr>
              <w:pStyle w:val="4"/>
              <w:adjustRightInd w:val="0"/>
              <w:snapToGrid w:val="0"/>
              <w:jc w:val="center"/>
              <w:rPr>
                <w:rFonts w:cs="仿宋" w:asciiTheme="minorEastAsia" w:hAnsiTheme="minorEastAsia" w:eastAsiaTheme="minorEastAsia"/>
                <w:spacing w:val="-2"/>
                <w:lang w:val="en-US"/>
              </w:rPr>
            </w:pPr>
            <w:r>
              <w:rPr>
                <w:rFonts w:cs="仿宋" w:asciiTheme="minorEastAsia" w:hAnsiTheme="minorEastAsia" w:eastAsiaTheme="minorEastAsia"/>
                <w:spacing w:val="-2"/>
                <w:lang w:val="en-US"/>
              </w:rPr>
              <w:t>线下</w:t>
            </w:r>
          </w:p>
        </w:tc>
        <w:tc>
          <w:tcPr>
            <w:tcW w:w="1893" w:type="dxa"/>
            <w:vAlign w:val="center"/>
          </w:tcPr>
          <w:p w14:paraId="606A3FA3">
            <w:pPr>
              <w:pStyle w:val="4"/>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100%</w:t>
            </w:r>
          </w:p>
        </w:tc>
      </w:tr>
      <w:tr w14:paraId="6A5FD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1B5C7694">
            <w:pPr>
              <w:pStyle w:val="4"/>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专升本数学提升</w:t>
            </w:r>
          </w:p>
        </w:tc>
        <w:tc>
          <w:tcPr>
            <w:tcW w:w="717" w:type="dxa"/>
            <w:vAlign w:val="center"/>
          </w:tcPr>
          <w:p w14:paraId="21E50AF8">
            <w:pPr>
              <w:pStyle w:val="4"/>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2</w:t>
            </w:r>
          </w:p>
        </w:tc>
        <w:tc>
          <w:tcPr>
            <w:tcW w:w="2166" w:type="dxa"/>
            <w:shd w:val="clear" w:color="auto" w:fill="auto"/>
            <w:vAlign w:val="center"/>
          </w:tcPr>
          <w:p w14:paraId="40670E37">
            <w:pPr>
              <w:pStyle w:val="4"/>
              <w:adjustRightInd w:val="0"/>
              <w:snapToGrid w:val="0"/>
              <w:jc w:val="center"/>
              <w:rPr>
                <w:rFonts w:cs="仿宋" w:asciiTheme="minorEastAsia" w:hAnsiTheme="minorEastAsia" w:eastAsiaTheme="minorEastAsia"/>
                <w:spacing w:val="-2"/>
                <w:lang w:val="en-US"/>
              </w:rPr>
            </w:pPr>
            <w:r>
              <w:rPr>
                <w:rFonts w:cs="仿宋" w:asciiTheme="minorEastAsia" w:hAnsiTheme="minorEastAsia" w:eastAsiaTheme="minorEastAsia"/>
                <w:spacing w:val="-2"/>
                <w:lang w:val="en-US"/>
              </w:rPr>
              <w:t>专升本校外辅导机构</w:t>
            </w:r>
          </w:p>
        </w:tc>
        <w:tc>
          <w:tcPr>
            <w:tcW w:w="1418" w:type="dxa"/>
            <w:vAlign w:val="center"/>
          </w:tcPr>
          <w:p w14:paraId="2E25951D">
            <w:pPr>
              <w:pStyle w:val="4"/>
              <w:adjustRightInd w:val="0"/>
              <w:snapToGrid w:val="0"/>
              <w:jc w:val="center"/>
              <w:rPr>
                <w:rFonts w:cs="仿宋" w:asciiTheme="minorEastAsia" w:hAnsiTheme="minorEastAsia" w:eastAsiaTheme="minorEastAsia"/>
                <w:spacing w:val="-2"/>
                <w:lang w:val="en-US"/>
              </w:rPr>
            </w:pPr>
            <w:r>
              <w:rPr>
                <w:rFonts w:cs="仿宋" w:asciiTheme="minorEastAsia" w:hAnsiTheme="minorEastAsia" w:eastAsiaTheme="minorEastAsia"/>
                <w:spacing w:val="-2"/>
                <w:lang w:val="en-US"/>
              </w:rPr>
              <w:t>线下</w:t>
            </w:r>
          </w:p>
        </w:tc>
        <w:tc>
          <w:tcPr>
            <w:tcW w:w="1893" w:type="dxa"/>
            <w:vAlign w:val="center"/>
          </w:tcPr>
          <w:p w14:paraId="5B7CFD3D">
            <w:pPr>
              <w:pStyle w:val="4"/>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100%</w:t>
            </w:r>
          </w:p>
        </w:tc>
      </w:tr>
    </w:tbl>
    <w:p w14:paraId="0D0BC39E">
      <w:pPr>
        <w:adjustRightInd w:val="0"/>
        <w:snapToGrid w:val="0"/>
        <w:spacing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（五）教学进程表</w:t>
      </w:r>
    </w:p>
    <w:p w14:paraId="71785400">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详见附件“专业教学进程安排表”</w:t>
      </w:r>
    </w:p>
    <w:p w14:paraId="5E41C1ED">
      <w:pPr>
        <w:spacing w:beforeLines="50" w:afterLines="50" w:line="360" w:lineRule="auto"/>
        <w:ind w:firstLine="560" w:firstLineChars="200"/>
        <w:rPr>
          <w:rFonts w:ascii="黑体" w:hAnsi="黑体" w:eastAsia="黑体" w:cs="Angsana New"/>
          <w:bCs/>
          <w:sz w:val="28"/>
          <w:szCs w:val="28"/>
          <w:lang w:bidi="th-TH"/>
        </w:rPr>
      </w:pPr>
      <w:r>
        <w:rPr>
          <w:rFonts w:hint="eastAsia" w:ascii="黑体" w:hAnsi="黑体" w:eastAsia="黑体" w:cs="Angsana New"/>
          <w:bCs/>
          <w:sz w:val="28"/>
          <w:szCs w:val="28"/>
          <w:lang w:bidi="th-TH"/>
        </w:rPr>
        <w:t>八、毕业要求</w:t>
      </w:r>
    </w:p>
    <w:p w14:paraId="7CA97AE5">
      <w:pPr>
        <w:adjustRightInd w:val="0"/>
        <w:snapToGrid w:val="0"/>
        <w:spacing w:line="360" w:lineRule="auto"/>
        <w:ind w:firstLine="480" w:firstLineChars="200"/>
        <w:jc w:val="left"/>
        <w:rPr>
          <w:rFonts w:ascii="宋体" w:cs="Angsana New"/>
          <w:sz w:val="24"/>
          <w:szCs w:val="24"/>
          <w:lang w:bidi="th-TH"/>
        </w:rPr>
      </w:pPr>
      <w:r>
        <w:rPr>
          <w:rFonts w:hint="eastAsia" w:ascii="宋体" w:cs="Angsana New"/>
          <w:sz w:val="24"/>
          <w:szCs w:val="24"/>
          <w:lang w:bidi="th-TH"/>
        </w:rPr>
        <w:t>学生在学校规定年限内，学完规定的教学内容，完成专业人才培养方案所规定的学时、学分，达到“德、智、体、美、劳”培养要求，学分修满140学分，公共基础课程学分不低于52学分，其中文化素养课程学分不低于4</w:t>
      </w:r>
      <w:r>
        <w:rPr>
          <w:rFonts w:ascii="宋体" w:cs="Angsana New"/>
          <w:sz w:val="24"/>
          <w:szCs w:val="24"/>
          <w:lang w:bidi="th-TH"/>
        </w:rPr>
        <w:t>4</w:t>
      </w:r>
      <w:r>
        <w:rPr>
          <w:rFonts w:hint="eastAsia" w:ascii="宋体" w:cs="Angsana New"/>
          <w:sz w:val="24"/>
          <w:szCs w:val="24"/>
          <w:lang w:bidi="th-TH"/>
        </w:rPr>
        <w:t>学分；专业（技能）课程学分不低于88学分，其中专业拓展选修课程学分不低于</w:t>
      </w:r>
      <w:r>
        <w:rPr>
          <w:rFonts w:ascii="宋体" w:cs="Angsana New"/>
          <w:sz w:val="24"/>
          <w:szCs w:val="24"/>
          <w:lang w:bidi="th-TH"/>
        </w:rPr>
        <w:t>10</w:t>
      </w:r>
      <w:r>
        <w:rPr>
          <w:rFonts w:hint="eastAsia" w:ascii="宋体" w:cs="Angsana New"/>
          <w:sz w:val="24"/>
          <w:szCs w:val="24"/>
          <w:lang w:bidi="th-TH"/>
        </w:rPr>
        <w:t>学分，获得钳工、电工、机械设备安装工的职业技能等级证书至少一项，准予毕业。</w:t>
      </w:r>
    </w:p>
    <w:p w14:paraId="325CBBB9">
      <w:pPr>
        <w:spacing w:beforeLines="50" w:afterLines="50" w:line="360" w:lineRule="auto"/>
        <w:ind w:firstLine="560" w:firstLineChars="200"/>
        <w:rPr>
          <w:rFonts w:ascii="黑体" w:hAnsi="黑体" w:eastAsia="黑体" w:cs="Angsana New"/>
          <w:bCs/>
          <w:sz w:val="28"/>
          <w:szCs w:val="28"/>
          <w:lang w:bidi="th-TH"/>
        </w:rPr>
      </w:pPr>
      <w:r>
        <w:rPr>
          <w:rFonts w:hint="eastAsia" w:ascii="黑体" w:hAnsi="黑体" w:eastAsia="黑体" w:cs="Angsana New"/>
          <w:bCs/>
          <w:sz w:val="28"/>
          <w:szCs w:val="28"/>
          <w:lang w:bidi="th-TH"/>
        </w:rPr>
        <w:t>九、教学基本条件</w:t>
      </w:r>
    </w:p>
    <w:p w14:paraId="3E10C1EC">
      <w:pPr>
        <w:adjustRightInd w:val="0"/>
        <w:snapToGrid w:val="0"/>
        <w:spacing w:line="360" w:lineRule="auto"/>
        <w:ind w:firstLine="482" w:firstLineChars="200"/>
        <w:outlineLvl w:val="0"/>
        <w:rPr>
          <w:rFonts w:ascii="宋体" w:hAnsi="宋体" w:cs="Angsana New"/>
          <w:sz w:val="24"/>
          <w:szCs w:val="24"/>
          <w:lang w:bidi="th-TH"/>
        </w:rPr>
      </w:pPr>
      <w:r>
        <w:rPr>
          <w:rFonts w:hint="eastAsia" w:ascii="宋体" w:hAnsi="宋体" w:cs="Angsana New"/>
          <w:b/>
          <w:sz w:val="24"/>
          <w:szCs w:val="24"/>
          <w:lang w:bidi="th-TH"/>
        </w:rPr>
        <w:t>（一）师资队伍</w:t>
      </w:r>
    </w:p>
    <w:p w14:paraId="7039FEC7">
      <w:pPr>
        <w:spacing w:line="360" w:lineRule="auto"/>
        <w:ind w:left="480"/>
        <w:rPr>
          <w:rFonts w:asciiTheme="minorEastAsia" w:hAnsiTheme="minorEastAsia" w:eastAsiaTheme="minorEastAsia"/>
          <w:sz w:val="24"/>
          <w:szCs w:val="24"/>
        </w:rPr>
      </w:pPr>
      <w:r>
        <w:rPr>
          <w:rFonts w:hint="eastAsia" w:asciiTheme="minorEastAsia" w:hAnsiTheme="minorEastAsia" w:eastAsiaTheme="minorEastAsia"/>
          <w:sz w:val="24"/>
          <w:szCs w:val="24"/>
        </w:rPr>
        <w:t>1.队伍结构</w:t>
      </w:r>
    </w:p>
    <w:p w14:paraId="25475C40">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本专业学生数与本专业专任教师数比例18:1，双师素质教师占专业教师比例为80%，专任教师队伍职称、年龄，形成合理的梯队结构。</w:t>
      </w:r>
    </w:p>
    <w:p w14:paraId="08628F80">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本专业研究生以上学历占比45.45%，高级职称占比54.55%，中级职称占比27.27%、，兼职教师人数3人。</w:t>
      </w:r>
    </w:p>
    <w:p w14:paraId="29788B97">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2.专业带头人要求</w:t>
      </w:r>
    </w:p>
    <w:p w14:paraId="39E0C497">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专业带头人具有副高及以上职称，能够较好地把握国内外行业、专业发展，能广泛联系行业企业，了解行业企业对本专业人才的需求实际，教学设计、专业研究能力强，组织开展教科研工作能力强，在本区域或本领域具有一定的专业影响力。</w:t>
      </w:r>
    </w:p>
    <w:p w14:paraId="24A51AA1">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3.专任教师要求</w:t>
      </w:r>
    </w:p>
    <w:p w14:paraId="291A4324">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专任教师应具有高校教师资格；有理想信念、有道德情操、有扎实学识、有仁爱之心;具有机电设备技术等相关专业本科及以上学历；具有扎实的本专业相关理论功底和实践能力；具有较强信息化教学能力，能够开展课程教学改革和科学研究；有每5年累计不少于6个月的企业实践经历。</w:t>
      </w:r>
    </w:p>
    <w:p w14:paraId="2E2A1C53">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本专业专任教师10人，双师教师比例80%，教师每年企业锻炼不少于1个月。</w:t>
      </w:r>
    </w:p>
    <w:p w14:paraId="65037A7B">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4.兼职教师要求</w:t>
      </w:r>
    </w:p>
    <w:p w14:paraId="7DAA0909">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6948E819">
      <w:pPr>
        <w:adjustRightInd w:val="0"/>
        <w:snapToGrid w:val="0"/>
        <w:spacing w:line="360" w:lineRule="auto"/>
        <w:ind w:left="482"/>
        <w:outlineLvl w:val="0"/>
        <w:rPr>
          <w:rFonts w:ascii="宋体" w:hAnsi="宋体" w:cs="Angsana New"/>
          <w:b/>
          <w:sz w:val="24"/>
          <w:szCs w:val="24"/>
          <w:lang w:bidi="th-TH"/>
        </w:rPr>
      </w:pPr>
      <w:r>
        <w:rPr>
          <w:rFonts w:hint="eastAsia" w:ascii="宋体" w:hAnsi="宋体" w:cs="Angsana New"/>
          <w:b/>
          <w:sz w:val="24"/>
          <w:szCs w:val="24"/>
          <w:lang w:bidi="th-TH"/>
        </w:rPr>
        <w:t>（二）教学设施</w:t>
      </w:r>
    </w:p>
    <w:p w14:paraId="5DD05526">
      <w:pPr>
        <w:numPr>
          <w:ilvl w:val="255"/>
          <w:numId w:val="0"/>
        </w:num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主要包括多媒体教室及实训基地。本专业普通教室8间、多媒体教室11间；校内实训基地15个、校内实训工位数342个；校外实训基地9个。</w:t>
      </w:r>
    </w:p>
    <w:p w14:paraId="6755E24C">
      <w:pPr>
        <w:tabs>
          <w:tab w:val="left" w:pos="312"/>
        </w:tabs>
        <w:spacing w:line="360" w:lineRule="auto"/>
        <w:ind w:left="480"/>
        <w:rPr>
          <w:rFonts w:ascii="宋体" w:hAnsi="宋体" w:cs="Angsana New"/>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校内实训室（基地）基本条件</w:t>
      </w:r>
    </w:p>
    <w:p w14:paraId="33FBA5AD">
      <w:pPr>
        <w:spacing w:line="360" w:lineRule="auto"/>
        <w:ind w:firstLine="480" w:firstLineChars="200"/>
        <w:rPr>
          <w:rFonts w:ascii="宋体" w:hAnsi="宋体" w:cs="宋体"/>
          <w:bCs/>
          <w:sz w:val="24"/>
          <w:szCs w:val="24"/>
        </w:rPr>
      </w:pPr>
      <w:r>
        <w:rPr>
          <w:rFonts w:hint="eastAsia" w:ascii="宋体" w:hAnsi="宋体" w:cs="宋体"/>
          <w:bCs/>
          <w:sz w:val="24"/>
          <w:szCs w:val="24"/>
        </w:rPr>
        <w:t>依据职业能力分析和岗位技能要求，按照“真设备、真流程、真环境”的设计原则，与企业共同进行生产性实训场馆的规划与开发，建成具有集教学、培训、技能鉴定、技术开发与服务于一体的各类实训室，服务于具有“工学结合”特色的专业建设；探索开放实训项目和场地的管理模式，与企业深度融合，建立可持续发展的管理运行机制；校内实训基地和实验室共15个，能满足本专业的教学要求。</w:t>
      </w:r>
    </w:p>
    <w:p w14:paraId="1DA25B35">
      <w:pPr>
        <w:adjustRightInd w:val="0"/>
        <w:snapToGrid w:val="0"/>
        <w:spacing w:line="360" w:lineRule="auto"/>
        <w:jc w:val="center"/>
        <w:rPr>
          <w:rFonts w:ascii="宋体" w:cs="Angsana New"/>
          <w:b/>
          <w:sz w:val="24"/>
          <w:szCs w:val="24"/>
          <w:lang w:bidi="th-TH"/>
        </w:rPr>
      </w:pPr>
      <w:r>
        <w:rPr>
          <w:rFonts w:hint="eastAsia" w:ascii="宋体" w:hAnsi="宋体" w:cs="Angsana New"/>
          <w:b/>
          <w:sz w:val="24"/>
          <w:szCs w:val="24"/>
          <w:lang w:bidi="th-TH"/>
        </w:rPr>
        <w:t>表8校内实训室（基地）表</w:t>
      </w:r>
    </w:p>
    <w:tbl>
      <w:tblPr>
        <w:tblStyle w:val="11"/>
        <w:tblW w:w="8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1"/>
        <w:gridCol w:w="2126"/>
        <w:gridCol w:w="709"/>
        <w:gridCol w:w="2544"/>
        <w:gridCol w:w="2873"/>
      </w:tblGrid>
      <w:tr w14:paraId="5FFE7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01" w:type="dxa"/>
            <w:vAlign w:val="center"/>
          </w:tcPr>
          <w:p w14:paraId="14D51891">
            <w:pPr>
              <w:adjustRightInd w:val="0"/>
              <w:snapToGrid w:val="0"/>
              <w:jc w:val="center"/>
              <w:rPr>
                <w:rFonts w:ascii="宋体"/>
                <w:b/>
                <w:bCs/>
                <w:szCs w:val="21"/>
              </w:rPr>
            </w:pPr>
            <w:r>
              <w:rPr>
                <w:rFonts w:hint="eastAsia" w:ascii="宋体" w:hAnsi="宋体"/>
                <w:b/>
                <w:bCs/>
                <w:szCs w:val="21"/>
              </w:rPr>
              <w:t>序号</w:t>
            </w:r>
          </w:p>
        </w:tc>
        <w:tc>
          <w:tcPr>
            <w:tcW w:w="2126" w:type="dxa"/>
            <w:vAlign w:val="center"/>
          </w:tcPr>
          <w:p w14:paraId="61153906">
            <w:pPr>
              <w:adjustRightInd w:val="0"/>
              <w:snapToGrid w:val="0"/>
              <w:jc w:val="center"/>
              <w:rPr>
                <w:rFonts w:ascii="宋体"/>
                <w:b/>
                <w:bCs/>
                <w:szCs w:val="21"/>
              </w:rPr>
            </w:pPr>
            <w:r>
              <w:rPr>
                <w:rFonts w:hint="eastAsia" w:ascii="宋体" w:hAnsi="宋体"/>
                <w:b/>
                <w:bCs/>
                <w:szCs w:val="21"/>
              </w:rPr>
              <w:t>实训室（基地）名称</w:t>
            </w:r>
          </w:p>
        </w:tc>
        <w:tc>
          <w:tcPr>
            <w:tcW w:w="709" w:type="dxa"/>
            <w:vAlign w:val="center"/>
          </w:tcPr>
          <w:p w14:paraId="19AAD8CF">
            <w:pPr>
              <w:adjustRightInd w:val="0"/>
              <w:snapToGrid w:val="0"/>
              <w:jc w:val="center"/>
              <w:rPr>
                <w:rFonts w:ascii="宋体"/>
                <w:b/>
                <w:bCs/>
                <w:szCs w:val="21"/>
              </w:rPr>
            </w:pPr>
            <w:r>
              <w:rPr>
                <w:rFonts w:hint="eastAsia" w:ascii="宋体" w:hAnsi="宋体"/>
                <w:b/>
                <w:bCs/>
                <w:szCs w:val="21"/>
              </w:rPr>
              <w:t>工位数</w:t>
            </w:r>
          </w:p>
        </w:tc>
        <w:tc>
          <w:tcPr>
            <w:tcW w:w="2544" w:type="dxa"/>
            <w:vAlign w:val="center"/>
          </w:tcPr>
          <w:p w14:paraId="0A02D349">
            <w:pPr>
              <w:adjustRightInd w:val="0"/>
              <w:snapToGrid w:val="0"/>
              <w:jc w:val="center"/>
              <w:rPr>
                <w:rFonts w:ascii="宋体"/>
                <w:b/>
                <w:bCs/>
                <w:szCs w:val="21"/>
              </w:rPr>
            </w:pPr>
            <w:r>
              <w:rPr>
                <w:rFonts w:hint="eastAsia" w:ascii="宋体" w:hAnsi="宋体"/>
                <w:b/>
                <w:bCs/>
                <w:szCs w:val="21"/>
              </w:rPr>
              <w:t>对应课程</w:t>
            </w:r>
            <w:r>
              <w:rPr>
                <w:rFonts w:ascii="宋体" w:hAnsi="宋体"/>
                <w:b/>
                <w:bCs/>
                <w:szCs w:val="21"/>
              </w:rPr>
              <w:t>名称</w:t>
            </w:r>
          </w:p>
        </w:tc>
        <w:tc>
          <w:tcPr>
            <w:tcW w:w="2873" w:type="dxa"/>
            <w:vAlign w:val="center"/>
          </w:tcPr>
          <w:p w14:paraId="5C98E0F2">
            <w:pPr>
              <w:adjustRightInd w:val="0"/>
              <w:snapToGrid w:val="0"/>
              <w:jc w:val="center"/>
              <w:rPr>
                <w:rFonts w:ascii="宋体"/>
                <w:b/>
                <w:bCs/>
                <w:szCs w:val="21"/>
              </w:rPr>
            </w:pPr>
            <w:r>
              <w:rPr>
                <w:rFonts w:hint="eastAsia" w:ascii="宋体" w:hAnsi="宋体"/>
                <w:b/>
                <w:bCs/>
                <w:szCs w:val="21"/>
              </w:rPr>
              <w:t>实训内容</w:t>
            </w:r>
          </w:p>
        </w:tc>
      </w:tr>
      <w:tr w14:paraId="057C3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1" w:type="dxa"/>
            <w:vMerge w:val="restart"/>
            <w:vAlign w:val="center"/>
          </w:tcPr>
          <w:p w14:paraId="48EA35C1">
            <w:pPr>
              <w:spacing w:line="440" w:lineRule="exact"/>
              <w:jc w:val="center"/>
              <w:rPr>
                <w:rFonts w:ascii="宋体" w:hAnsi="宋体" w:cs="宋体"/>
                <w:szCs w:val="21"/>
              </w:rPr>
            </w:pPr>
            <w:r>
              <w:rPr>
                <w:rFonts w:ascii="宋体" w:hAnsi="宋体" w:cs="宋体"/>
                <w:bCs/>
                <w:kern w:val="0"/>
                <w:szCs w:val="21"/>
              </w:rPr>
              <w:t>1</w:t>
            </w:r>
          </w:p>
        </w:tc>
        <w:tc>
          <w:tcPr>
            <w:tcW w:w="2126" w:type="dxa"/>
            <w:vMerge w:val="restart"/>
            <w:vAlign w:val="center"/>
          </w:tcPr>
          <w:p w14:paraId="137E6EBD">
            <w:pPr>
              <w:jc w:val="left"/>
              <w:rPr>
                <w:rFonts w:ascii="宋体" w:hAnsi="宋体" w:cs="宋体"/>
                <w:szCs w:val="21"/>
              </w:rPr>
            </w:pPr>
            <w:r>
              <w:rPr>
                <w:rFonts w:ascii="宋体" w:hAnsi="宋体" w:cs="宋体"/>
                <w:bCs/>
                <w:kern w:val="0"/>
                <w:szCs w:val="21"/>
              </w:rPr>
              <w:t>金工实习实训室</w:t>
            </w:r>
          </w:p>
        </w:tc>
        <w:tc>
          <w:tcPr>
            <w:tcW w:w="709" w:type="dxa"/>
            <w:vAlign w:val="center"/>
          </w:tcPr>
          <w:p w14:paraId="4074EB9E">
            <w:pPr>
              <w:widowControl/>
              <w:jc w:val="center"/>
              <w:rPr>
                <w:rFonts w:ascii="宋体" w:hAnsi="宋体" w:cs="宋体"/>
                <w:szCs w:val="21"/>
              </w:rPr>
            </w:pPr>
            <w:r>
              <w:rPr>
                <w:rFonts w:ascii="宋体" w:hAnsi="宋体" w:cs="宋体"/>
                <w:bCs/>
                <w:kern w:val="0"/>
                <w:szCs w:val="21"/>
              </w:rPr>
              <w:t>35</w:t>
            </w:r>
          </w:p>
        </w:tc>
        <w:tc>
          <w:tcPr>
            <w:tcW w:w="2544" w:type="dxa"/>
            <w:vMerge w:val="restart"/>
            <w:vAlign w:val="center"/>
          </w:tcPr>
          <w:p w14:paraId="1FB934E9">
            <w:pPr>
              <w:widowControl/>
              <w:rPr>
                <w:rFonts w:ascii="宋体" w:hAnsi="宋体" w:cs="宋体"/>
                <w:bCs/>
                <w:kern w:val="0"/>
                <w:szCs w:val="21"/>
              </w:rPr>
            </w:pPr>
            <w:r>
              <w:rPr>
                <w:rFonts w:ascii="宋体" w:hAnsi="宋体" w:cs="宋体"/>
                <w:bCs/>
                <w:kern w:val="0"/>
                <w:szCs w:val="21"/>
              </w:rPr>
              <w:t>金工实习</w:t>
            </w:r>
            <w:r>
              <w:rPr>
                <w:rFonts w:hint="eastAsia" w:ascii="宋体" w:hAnsi="宋体" w:cs="宋体"/>
                <w:bCs/>
                <w:kern w:val="0"/>
                <w:szCs w:val="21"/>
              </w:rPr>
              <w:t>、</w:t>
            </w:r>
            <w:r>
              <w:rPr>
                <w:rFonts w:ascii="宋体" w:hAnsi="宋体" w:cs="宋体"/>
                <w:bCs/>
                <w:kern w:val="0"/>
                <w:szCs w:val="21"/>
              </w:rPr>
              <w:t>机械设计基础</w:t>
            </w:r>
          </w:p>
        </w:tc>
        <w:tc>
          <w:tcPr>
            <w:tcW w:w="2873" w:type="dxa"/>
            <w:vAlign w:val="center"/>
          </w:tcPr>
          <w:p w14:paraId="41D96761">
            <w:pPr>
              <w:pStyle w:val="5"/>
              <w:spacing w:line="240" w:lineRule="auto"/>
              <w:ind w:firstLine="0" w:firstLineChars="0"/>
              <w:jc w:val="left"/>
              <w:rPr>
                <w:rFonts w:hAnsi="宋体" w:cs="宋体"/>
              </w:rPr>
            </w:pPr>
            <w:r>
              <w:rPr>
                <w:rFonts w:hAnsi="宋体" w:cs="宋体"/>
                <w:bCs/>
                <w:kern w:val="0"/>
              </w:rPr>
              <w:t>加工螺帽、小锤</w:t>
            </w:r>
          </w:p>
        </w:tc>
      </w:tr>
      <w:tr w14:paraId="70E50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1" w:type="dxa"/>
            <w:vMerge w:val="continue"/>
            <w:vAlign w:val="center"/>
          </w:tcPr>
          <w:p w14:paraId="229D8370">
            <w:pPr>
              <w:keepNext/>
              <w:keepLines/>
              <w:spacing w:before="260" w:after="260" w:line="440" w:lineRule="exact"/>
              <w:ind w:firstLine="360"/>
              <w:jc w:val="center"/>
              <w:rPr>
                <w:rFonts w:ascii="宋体" w:hAnsi="宋体" w:cs="宋体"/>
                <w:szCs w:val="21"/>
              </w:rPr>
            </w:pPr>
          </w:p>
        </w:tc>
        <w:tc>
          <w:tcPr>
            <w:tcW w:w="2126" w:type="dxa"/>
            <w:vMerge w:val="continue"/>
            <w:vAlign w:val="center"/>
          </w:tcPr>
          <w:p w14:paraId="2A5CA42A">
            <w:pPr>
              <w:keepNext/>
              <w:keepLines/>
              <w:tabs>
                <w:tab w:val="left" w:pos="327"/>
                <w:tab w:val="left" w:pos="8185"/>
              </w:tabs>
              <w:spacing w:beforeLines="25" w:after="260"/>
              <w:ind w:firstLine="360"/>
              <w:jc w:val="left"/>
              <w:rPr>
                <w:rFonts w:ascii="宋体" w:hAnsi="宋体" w:cs="宋体"/>
                <w:szCs w:val="21"/>
              </w:rPr>
            </w:pPr>
          </w:p>
        </w:tc>
        <w:tc>
          <w:tcPr>
            <w:tcW w:w="709" w:type="dxa"/>
            <w:vAlign w:val="center"/>
          </w:tcPr>
          <w:p w14:paraId="44CB2FAE">
            <w:pPr>
              <w:pStyle w:val="5"/>
              <w:spacing w:line="240" w:lineRule="auto"/>
              <w:ind w:firstLine="0" w:firstLineChars="0"/>
              <w:jc w:val="center"/>
              <w:rPr>
                <w:rFonts w:hAnsi="宋体" w:cs="宋体"/>
              </w:rPr>
            </w:pPr>
            <w:r>
              <w:rPr>
                <w:rFonts w:hAnsi="宋体" w:cs="宋体"/>
                <w:bCs/>
                <w:kern w:val="0"/>
              </w:rPr>
              <w:t>7</w:t>
            </w:r>
          </w:p>
        </w:tc>
        <w:tc>
          <w:tcPr>
            <w:tcW w:w="2544" w:type="dxa"/>
            <w:vMerge w:val="continue"/>
            <w:vAlign w:val="center"/>
          </w:tcPr>
          <w:p w14:paraId="62DC5684">
            <w:pPr>
              <w:pStyle w:val="5"/>
              <w:keepNext/>
              <w:keepLines/>
              <w:spacing w:before="340" w:after="330" w:line="240" w:lineRule="auto"/>
              <w:ind w:firstLine="420"/>
              <w:jc w:val="center"/>
              <w:rPr>
                <w:rFonts w:hAnsi="宋体" w:cs="宋体"/>
              </w:rPr>
            </w:pPr>
          </w:p>
        </w:tc>
        <w:tc>
          <w:tcPr>
            <w:tcW w:w="2873" w:type="dxa"/>
            <w:vAlign w:val="center"/>
          </w:tcPr>
          <w:p w14:paraId="6E4A71F4">
            <w:pPr>
              <w:widowControl/>
              <w:jc w:val="left"/>
              <w:rPr>
                <w:rFonts w:ascii="宋体" w:hAnsi="宋体" w:cs="宋体"/>
                <w:szCs w:val="21"/>
              </w:rPr>
            </w:pPr>
            <w:r>
              <w:rPr>
                <w:rFonts w:ascii="宋体" w:hAnsi="宋体" w:cs="宋体"/>
                <w:bCs/>
                <w:kern w:val="0"/>
                <w:szCs w:val="21"/>
              </w:rPr>
              <w:t>电焊实训</w:t>
            </w:r>
          </w:p>
        </w:tc>
      </w:tr>
      <w:tr w14:paraId="4D2FB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1" w:type="dxa"/>
            <w:vMerge w:val="continue"/>
            <w:vAlign w:val="center"/>
          </w:tcPr>
          <w:p w14:paraId="22D94BAA">
            <w:pPr>
              <w:keepNext/>
              <w:keepLines/>
              <w:spacing w:before="260" w:after="260" w:line="440" w:lineRule="exact"/>
              <w:ind w:firstLine="360"/>
              <w:jc w:val="center"/>
              <w:rPr>
                <w:rFonts w:ascii="宋体" w:hAnsi="宋体" w:cs="宋体"/>
                <w:szCs w:val="21"/>
              </w:rPr>
            </w:pPr>
          </w:p>
        </w:tc>
        <w:tc>
          <w:tcPr>
            <w:tcW w:w="2126" w:type="dxa"/>
            <w:vMerge w:val="continue"/>
            <w:vAlign w:val="center"/>
          </w:tcPr>
          <w:p w14:paraId="1B3CBE6B">
            <w:pPr>
              <w:keepNext/>
              <w:keepLines/>
              <w:spacing w:before="260" w:after="260"/>
              <w:ind w:firstLine="360"/>
              <w:jc w:val="left"/>
              <w:rPr>
                <w:rFonts w:ascii="宋体" w:hAnsi="宋体" w:cs="宋体"/>
                <w:szCs w:val="21"/>
              </w:rPr>
            </w:pPr>
          </w:p>
        </w:tc>
        <w:tc>
          <w:tcPr>
            <w:tcW w:w="709" w:type="dxa"/>
            <w:vAlign w:val="center"/>
          </w:tcPr>
          <w:p w14:paraId="5482B28B">
            <w:pPr>
              <w:widowControl/>
              <w:jc w:val="center"/>
              <w:rPr>
                <w:rFonts w:ascii="宋体" w:hAnsi="宋体" w:cs="宋体"/>
                <w:szCs w:val="21"/>
              </w:rPr>
            </w:pPr>
            <w:r>
              <w:rPr>
                <w:rFonts w:ascii="宋体" w:hAnsi="宋体" w:cs="宋体"/>
                <w:bCs/>
                <w:kern w:val="0"/>
                <w:szCs w:val="21"/>
              </w:rPr>
              <w:t>2</w:t>
            </w:r>
          </w:p>
        </w:tc>
        <w:tc>
          <w:tcPr>
            <w:tcW w:w="2544" w:type="dxa"/>
            <w:vMerge w:val="continue"/>
            <w:vAlign w:val="center"/>
          </w:tcPr>
          <w:p w14:paraId="3B45DF83">
            <w:pPr>
              <w:pStyle w:val="5"/>
              <w:keepNext/>
              <w:keepLines/>
              <w:spacing w:before="340" w:after="330" w:line="240" w:lineRule="auto"/>
              <w:ind w:firstLine="420"/>
              <w:jc w:val="center"/>
              <w:rPr>
                <w:rFonts w:hAnsi="宋体" w:cs="宋体"/>
              </w:rPr>
            </w:pPr>
          </w:p>
        </w:tc>
        <w:tc>
          <w:tcPr>
            <w:tcW w:w="2873" w:type="dxa"/>
            <w:vAlign w:val="center"/>
          </w:tcPr>
          <w:p w14:paraId="41CDE85D">
            <w:pPr>
              <w:widowControl/>
              <w:jc w:val="left"/>
              <w:rPr>
                <w:rFonts w:ascii="宋体" w:hAnsi="宋体" w:cs="宋体"/>
                <w:szCs w:val="21"/>
              </w:rPr>
            </w:pPr>
            <w:r>
              <w:rPr>
                <w:rFonts w:ascii="宋体" w:hAnsi="宋体" w:cs="宋体"/>
                <w:bCs/>
                <w:kern w:val="0"/>
                <w:szCs w:val="21"/>
              </w:rPr>
              <w:t>车工实训</w:t>
            </w:r>
          </w:p>
        </w:tc>
      </w:tr>
      <w:tr w14:paraId="42A8C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1" w:type="dxa"/>
            <w:vMerge w:val="continue"/>
            <w:vAlign w:val="center"/>
          </w:tcPr>
          <w:p w14:paraId="25DCBB42">
            <w:pPr>
              <w:keepNext/>
              <w:keepLines/>
              <w:spacing w:before="260" w:after="260" w:line="440" w:lineRule="exact"/>
              <w:ind w:firstLine="360"/>
              <w:jc w:val="center"/>
              <w:rPr>
                <w:rFonts w:ascii="宋体" w:hAnsi="宋体" w:cs="宋体"/>
                <w:szCs w:val="21"/>
              </w:rPr>
            </w:pPr>
          </w:p>
        </w:tc>
        <w:tc>
          <w:tcPr>
            <w:tcW w:w="2126" w:type="dxa"/>
            <w:vMerge w:val="continue"/>
            <w:vAlign w:val="center"/>
          </w:tcPr>
          <w:p w14:paraId="58CDFF4C">
            <w:pPr>
              <w:keepNext/>
              <w:keepLines/>
              <w:spacing w:before="260" w:after="260"/>
              <w:ind w:firstLine="360"/>
              <w:jc w:val="left"/>
              <w:rPr>
                <w:rFonts w:ascii="宋体" w:hAnsi="宋体" w:cs="宋体"/>
                <w:szCs w:val="21"/>
              </w:rPr>
            </w:pPr>
          </w:p>
        </w:tc>
        <w:tc>
          <w:tcPr>
            <w:tcW w:w="709" w:type="dxa"/>
            <w:vAlign w:val="center"/>
          </w:tcPr>
          <w:p w14:paraId="4C22F9D1">
            <w:pPr>
              <w:widowControl/>
              <w:jc w:val="center"/>
              <w:rPr>
                <w:rFonts w:ascii="宋体" w:hAnsi="宋体" w:cs="宋体"/>
                <w:szCs w:val="21"/>
              </w:rPr>
            </w:pPr>
            <w:r>
              <w:rPr>
                <w:rFonts w:ascii="宋体" w:hAnsi="宋体" w:cs="宋体"/>
                <w:bCs/>
                <w:kern w:val="0"/>
                <w:szCs w:val="21"/>
              </w:rPr>
              <w:t>1</w:t>
            </w:r>
          </w:p>
        </w:tc>
        <w:tc>
          <w:tcPr>
            <w:tcW w:w="2544" w:type="dxa"/>
            <w:vMerge w:val="continue"/>
            <w:vAlign w:val="center"/>
          </w:tcPr>
          <w:p w14:paraId="1AB03439">
            <w:pPr>
              <w:keepNext/>
              <w:keepLines/>
              <w:widowControl/>
              <w:spacing w:before="340" w:after="330"/>
              <w:ind w:firstLine="360"/>
              <w:jc w:val="center"/>
              <w:rPr>
                <w:rFonts w:ascii="宋体" w:hAnsi="宋体" w:cs="宋体"/>
                <w:szCs w:val="21"/>
              </w:rPr>
            </w:pPr>
          </w:p>
        </w:tc>
        <w:tc>
          <w:tcPr>
            <w:tcW w:w="2873" w:type="dxa"/>
            <w:vAlign w:val="center"/>
          </w:tcPr>
          <w:p w14:paraId="3E0D5B75">
            <w:pPr>
              <w:widowControl/>
              <w:jc w:val="left"/>
              <w:rPr>
                <w:rFonts w:ascii="宋体" w:hAnsi="宋体" w:cs="宋体"/>
                <w:szCs w:val="21"/>
              </w:rPr>
            </w:pPr>
            <w:r>
              <w:rPr>
                <w:rFonts w:ascii="宋体" w:hAnsi="宋体" w:cs="宋体"/>
                <w:bCs/>
                <w:kern w:val="0"/>
                <w:szCs w:val="21"/>
              </w:rPr>
              <w:t>铣床实训</w:t>
            </w:r>
          </w:p>
        </w:tc>
      </w:tr>
      <w:tr w14:paraId="72C35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1" w:type="dxa"/>
            <w:vMerge w:val="continue"/>
            <w:vAlign w:val="center"/>
          </w:tcPr>
          <w:p w14:paraId="6B7F03B8">
            <w:pPr>
              <w:keepNext/>
              <w:keepLines/>
              <w:spacing w:before="260" w:after="260" w:line="440" w:lineRule="exact"/>
              <w:ind w:firstLine="360"/>
              <w:jc w:val="center"/>
              <w:rPr>
                <w:rFonts w:ascii="宋体" w:hAnsi="宋体" w:cs="宋体"/>
                <w:szCs w:val="21"/>
              </w:rPr>
            </w:pPr>
          </w:p>
        </w:tc>
        <w:tc>
          <w:tcPr>
            <w:tcW w:w="2126" w:type="dxa"/>
            <w:vMerge w:val="continue"/>
            <w:vAlign w:val="center"/>
          </w:tcPr>
          <w:p w14:paraId="413AAEE5">
            <w:pPr>
              <w:keepNext/>
              <w:keepLines/>
              <w:spacing w:before="260" w:after="260"/>
              <w:ind w:firstLine="360"/>
              <w:jc w:val="left"/>
              <w:rPr>
                <w:rFonts w:ascii="宋体" w:hAnsi="宋体" w:cs="宋体"/>
                <w:szCs w:val="21"/>
              </w:rPr>
            </w:pPr>
          </w:p>
        </w:tc>
        <w:tc>
          <w:tcPr>
            <w:tcW w:w="709" w:type="dxa"/>
            <w:vAlign w:val="center"/>
          </w:tcPr>
          <w:p w14:paraId="5E7DCC62">
            <w:pPr>
              <w:widowControl/>
              <w:jc w:val="center"/>
              <w:rPr>
                <w:rFonts w:ascii="宋体" w:hAnsi="宋体" w:cs="宋体"/>
                <w:szCs w:val="21"/>
              </w:rPr>
            </w:pPr>
            <w:r>
              <w:rPr>
                <w:rFonts w:ascii="宋体" w:hAnsi="宋体" w:cs="宋体"/>
                <w:bCs/>
                <w:kern w:val="0"/>
                <w:szCs w:val="21"/>
              </w:rPr>
              <w:t>1</w:t>
            </w:r>
          </w:p>
        </w:tc>
        <w:tc>
          <w:tcPr>
            <w:tcW w:w="2544" w:type="dxa"/>
            <w:vMerge w:val="continue"/>
            <w:vAlign w:val="center"/>
          </w:tcPr>
          <w:p w14:paraId="0DA9F0D7">
            <w:pPr>
              <w:keepNext/>
              <w:keepLines/>
              <w:widowControl/>
              <w:spacing w:before="340" w:after="330"/>
              <w:ind w:firstLine="360"/>
              <w:jc w:val="center"/>
              <w:rPr>
                <w:rFonts w:ascii="宋体" w:hAnsi="宋体" w:cs="宋体"/>
                <w:szCs w:val="21"/>
              </w:rPr>
            </w:pPr>
          </w:p>
        </w:tc>
        <w:tc>
          <w:tcPr>
            <w:tcW w:w="2873" w:type="dxa"/>
            <w:vAlign w:val="center"/>
          </w:tcPr>
          <w:p w14:paraId="4D21D95E">
            <w:pPr>
              <w:widowControl/>
              <w:jc w:val="left"/>
              <w:rPr>
                <w:rFonts w:ascii="宋体" w:hAnsi="宋体" w:cs="宋体"/>
                <w:szCs w:val="21"/>
              </w:rPr>
            </w:pPr>
            <w:r>
              <w:rPr>
                <w:rFonts w:ascii="宋体" w:hAnsi="宋体" w:cs="宋体"/>
                <w:bCs/>
                <w:kern w:val="0"/>
                <w:szCs w:val="21"/>
              </w:rPr>
              <w:t>刨床实训</w:t>
            </w:r>
          </w:p>
        </w:tc>
      </w:tr>
      <w:tr w14:paraId="44DE1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1" w:type="dxa"/>
            <w:vMerge w:val="continue"/>
            <w:vAlign w:val="center"/>
          </w:tcPr>
          <w:p w14:paraId="113DA35A">
            <w:pPr>
              <w:keepNext/>
              <w:keepLines/>
              <w:widowControl/>
              <w:spacing w:before="260" w:after="260" w:line="440" w:lineRule="exact"/>
              <w:ind w:firstLine="360"/>
              <w:jc w:val="center"/>
              <w:rPr>
                <w:rFonts w:ascii="宋体" w:hAnsi="宋体" w:cs="宋体"/>
                <w:szCs w:val="21"/>
              </w:rPr>
            </w:pPr>
          </w:p>
        </w:tc>
        <w:tc>
          <w:tcPr>
            <w:tcW w:w="2126" w:type="dxa"/>
            <w:vMerge w:val="continue"/>
            <w:vAlign w:val="center"/>
          </w:tcPr>
          <w:p w14:paraId="16FB7B71">
            <w:pPr>
              <w:keepNext/>
              <w:keepLines/>
              <w:spacing w:before="260" w:after="260"/>
              <w:ind w:firstLine="360"/>
              <w:jc w:val="left"/>
              <w:rPr>
                <w:rFonts w:ascii="宋体" w:hAnsi="宋体" w:cs="宋体"/>
                <w:szCs w:val="21"/>
              </w:rPr>
            </w:pPr>
          </w:p>
        </w:tc>
        <w:tc>
          <w:tcPr>
            <w:tcW w:w="709" w:type="dxa"/>
            <w:vAlign w:val="center"/>
          </w:tcPr>
          <w:p w14:paraId="6D577D20">
            <w:pPr>
              <w:widowControl/>
              <w:jc w:val="center"/>
              <w:rPr>
                <w:rFonts w:ascii="宋体" w:hAnsi="宋体" w:cs="宋体"/>
                <w:szCs w:val="21"/>
              </w:rPr>
            </w:pPr>
            <w:r>
              <w:rPr>
                <w:rFonts w:ascii="宋体" w:hAnsi="宋体" w:cs="宋体"/>
                <w:bCs/>
                <w:kern w:val="0"/>
                <w:szCs w:val="21"/>
              </w:rPr>
              <w:t>1</w:t>
            </w:r>
          </w:p>
        </w:tc>
        <w:tc>
          <w:tcPr>
            <w:tcW w:w="2544" w:type="dxa"/>
            <w:vMerge w:val="continue"/>
            <w:vAlign w:val="center"/>
          </w:tcPr>
          <w:p w14:paraId="7E4CA2DC">
            <w:pPr>
              <w:keepNext/>
              <w:keepLines/>
              <w:widowControl/>
              <w:spacing w:before="340" w:after="330"/>
              <w:ind w:firstLine="360"/>
              <w:jc w:val="center"/>
              <w:rPr>
                <w:rFonts w:ascii="宋体" w:hAnsi="宋体" w:cs="宋体"/>
                <w:szCs w:val="21"/>
              </w:rPr>
            </w:pPr>
          </w:p>
        </w:tc>
        <w:tc>
          <w:tcPr>
            <w:tcW w:w="2873" w:type="dxa"/>
            <w:vAlign w:val="center"/>
          </w:tcPr>
          <w:p w14:paraId="30489F06">
            <w:pPr>
              <w:widowControl/>
              <w:jc w:val="left"/>
              <w:rPr>
                <w:rFonts w:ascii="宋体" w:hAnsi="宋体" w:cs="宋体"/>
                <w:szCs w:val="21"/>
              </w:rPr>
            </w:pPr>
            <w:r>
              <w:rPr>
                <w:rFonts w:ascii="宋体" w:hAnsi="宋体" w:cs="宋体"/>
                <w:bCs/>
                <w:kern w:val="0"/>
                <w:szCs w:val="21"/>
              </w:rPr>
              <w:t>钻床实训</w:t>
            </w:r>
          </w:p>
        </w:tc>
      </w:tr>
      <w:tr w14:paraId="77D35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1" w:type="dxa"/>
            <w:vAlign w:val="center"/>
          </w:tcPr>
          <w:p w14:paraId="6545F182">
            <w:pPr>
              <w:widowControl/>
              <w:spacing w:line="440" w:lineRule="exact"/>
              <w:jc w:val="center"/>
              <w:rPr>
                <w:rFonts w:ascii="宋体" w:hAnsi="宋体" w:cs="宋体"/>
                <w:szCs w:val="21"/>
              </w:rPr>
            </w:pPr>
            <w:r>
              <w:rPr>
                <w:rFonts w:ascii="宋体" w:hAnsi="宋体" w:cs="宋体"/>
                <w:bCs/>
                <w:kern w:val="0"/>
                <w:szCs w:val="21"/>
              </w:rPr>
              <w:t>2</w:t>
            </w:r>
          </w:p>
        </w:tc>
        <w:tc>
          <w:tcPr>
            <w:tcW w:w="2126" w:type="dxa"/>
            <w:vAlign w:val="center"/>
          </w:tcPr>
          <w:p w14:paraId="30B50294">
            <w:pPr>
              <w:jc w:val="left"/>
              <w:rPr>
                <w:rFonts w:ascii="宋体" w:hAnsi="宋体" w:cs="宋体"/>
                <w:szCs w:val="21"/>
              </w:rPr>
            </w:pPr>
            <w:r>
              <w:rPr>
                <w:rFonts w:ascii="宋体" w:hAnsi="宋体" w:cs="宋体"/>
                <w:bCs/>
                <w:kern w:val="0"/>
                <w:szCs w:val="21"/>
              </w:rPr>
              <w:t>电工电子实训室</w:t>
            </w:r>
          </w:p>
        </w:tc>
        <w:tc>
          <w:tcPr>
            <w:tcW w:w="709" w:type="dxa"/>
            <w:vAlign w:val="center"/>
          </w:tcPr>
          <w:p w14:paraId="27B26B7A">
            <w:pPr>
              <w:widowControl/>
              <w:jc w:val="center"/>
              <w:rPr>
                <w:rFonts w:ascii="宋体" w:hAnsi="宋体" w:cs="宋体"/>
                <w:bCs/>
                <w:kern w:val="0"/>
                <w:szCs w:val="21"/>
              </w:rPr>
            </w:pPr>
            <w:r>
              <w:rPr>
                <w:rFonts w:ascii="宋体" w:hAnsi="宋体" w:cs="宋体"/>
                <w:bCs/>
                <w:kern w:val="0"/>
                <w:szCs w:val="21"/>
              </w:rPr>
              <w:t>23</w:t>
            </w:r>
          </w:p>
        </w:tc>
        <w:tc>
          <w:tcPr>
            <w:tcW w:w="2544" w:type="dxa"/>
            <w:vAlign w:val="center"/>
          </w:tcPr>
          <w:p w14:paraId="76C960B2">
            <w:pPr>
              <w:widowControl/>
              <w:jc w:val="left"/>
              <w:rPr>
                <w:rFonts w:ascii="宋体" w:hAnsi="宋体" w:cs="宋体"/>
                <w:szCs w:val="21"/>
              </w:rPr>
            </w:pPr>
            <w:r>
              <w:rPr>
                <w:rFonts w:hint="eastAsia" w:ascii="宋体" w:hAnsi="宋体" w:cs="宋体"/>
                <w:bCs/>
                <w:kern w:val="0"/>
                <w:szCs w:val="21"/>
              </w:rPr>
              <w:t>电工</w:t>
            </w:r>
            <w:r>
              <w:rPr>
                <w:rFonts w:ascii="宋体" w:hAnsi="宋体" w:cs="宋体"/>
                <w:bCs/>
                <w:kern w:val="0"/>
                <w:szCs w:val="21"/>
              </w:rPr>
              <w:t>电子技术</w:t>
            </w:r>
          </w:p>
        </w:tc>
        <w:tc>
          <w:tcPr>
            <w:tcW w:w="2873" w:type="dxa"/>
            <w:vAlign w:val="center"/>
          </w:tcPr>
          <w:p w14:paraId="0492B74F">
            <w:pPr>
              <w:widowControl/>
              <w:jc w:val="left"/>
              <w:rPr>
                <w:rFonts w:ascii="宋体" w:hAnsi="宋体" w:cs="宋体"/>
                <w:bCs/>
                <w:kern w:val="0"/>
                <w:szCs w:val="21"/>
              </w:rPr>
            </w:pPr>
            <w:r>
              <w:rPr>
                <w:rFonts w:ascii="宋体" w:hAnsi="宋体" w:cs="宋体"/>
                <w:bCs/>
                <w:kern w:val="0"/>
                <w:szCs w:val="21"/>
              </w:rPr>
              <w:t>电工电子实训</w:t>
            </w:r>
          </w:p>
        </w:tc>
      </w:tr>
      <w:tr w14:paraId="2D270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1" w:type="dxa"/>
            <w:vAlign w:val="center"/>
          </w:tcPr>
          <w:p w14:paraId="137428A6">
            <w:pPr>
              <w:spacing w:line="440" w:lineRule="exact"/>
              <w:jc w:val="center"/>
              <w:rPr>
                <w:rFonts w:ascii="宋体" w:hAnsi="宋体" w:cs="宋体"/>
                <w:szCs w:val="21"/>
              </w:rPr>
            </w:pPr>
            <w:r>
              <w:rPr>
                <w:rFonts w:ascii="宋体" w:hAnsi="宋体" w:cs="宋体"/>
                <w:bCs/>
                <w:kern w:val="0"/>
                <w:szCs w:val="21"/>
              </w:rPr>
              <w:t>3</w:t>
            </w:r>
          </w:p>
        </w:tc>
        <w:tc>
          <w:tcPr>
            <w:tcW w:w="2126" w:type="dxa"/>
            <w:vAlign w:val="center"/>
          </w:tcPr>
          <w:p w14:paraId="490DA6FC">
            <w:pPr>
              <w:jc w:val="left"/>
              <w:rPr>
                <w:rFonts w:ascii="宋体" w:hAnsi="宋体" w:cs="宋体"/>
                <w:szCs w:val="21"/>
              </w:rPr>
            </w:pPr>
            <w:r>
              <w:rPr>
                <w:rFonts w:ascii="宋体" w:hAnsi="宋体" w:cs="宋体"/>
                <w:bCs/>
                <w:kern w:val="0"/>
                <w:szCs w:val="21"/>
              </w:rPr>
              <w:t>PLC实训室</w:t>
            </w:r>
          </w:p>
        </w:tc>
        <w:tc>
          <w:tcPr>
            <w:tcW w:w="709" w:type="dxa"/>
            <w:vAlign w:val="center"/>
          </w:tcPr>
          <w:p w14:paraId="7BF96312">
            <w:pPr>
              <w:widowControl/>
              <w:jc w:val="center"/>
              <w:rPr>
                <w:rFonts w:ascii="宋体" w:hAnsi="宋体" w:cs="宋体"/>
                <w:bCs/>
                <w:kern w:val="0"/>
                <w:szCs w:val="21"/>
              </w:rPr>
            </w:pPr>
            <w:r>
              <w:rPr>
                <w:rFonts w:ascii="宋体" w:hAnsi="宋体" w:cs="宋体"/>
                <w:bCs/>
                <w:kern w:val="0"/>
                <w:szCs w:val="21"/>
              </w:rPr>
              <w:t>7</w:t>
            </w:r>
          </w:p>
        </w:tc>
        <w:tc>
          <w:tcPr>
            <w:tcW w:w="2544" w:type="dxa"/>
            <w:vAlign w:val="center"/>
          </w:tcPr>
          <w:p w14:paraId="294F51E6">
            <w:pPr>
              <w:widowControl/>
              <w:jc w:val="left"/>
              <w:rPr>
                <w:rFonts w:ascii="宋体" w:hAnsi="宋体" w:cs="宋体"/>
                <w:szCs w:val="21"/>
              </w:rPr>
            </w:pPr>
            <w:r>
              <w:rPr>
                <w:rFonts w:hint="eastAsia" w:ascii="宋体" w:hAnsi="宋体" w:cs="宋体"/>
                <w:bCs/>
                <w:kern w:val="0"/>
                <w:szCs w:val="21"/>
              </w:rPr>
              <w:t>电气</w:t>
            </w:r>
            <w:r>
              <w:rPr>
                <w:rFonts w:ascii="宋体" w:hAnsi="宋体" w:cs="宋体"/>
                <w:bCs/>
                <w:kern w:val="0"/>
                <w:szCs w:val="21"/>
              </w:rPr>
              <w:t>控制与</w:t>
            </w:r>
            <w:r>
              <w:rPr>
                <w:rFonts w:hint="eastAsia" w:ascii="宋体" w:hAnsi="宋体" w:cs="宋体"/>
                <w:bCs/>
                <w:kern w:val="0"/>
                <w:szCs w:val="21"/>
                <w:lang w:val="en-US" w:eastAsia="zh-CN"/>
              </w:rPr>
              <w:t>可编程控制技术</w:t>
            </w:r>
            <w:r>
              <w:rPr>
                <w:rFonts w:ascii="宋体" w:hAnsi="宋体" w:cs="宋体"/>
                <w:bCs/>
                <w:kern w:val="0"/>
                <w:szCs w:val="21"/>
              </w:rPr>
              <w:t>、工控网络与组态技术</w:t>
            </w:r>
          </w:p>
        </w:tc>
        <w:tc>
          <w:tcPr>
            <w:tcW w:w="2873" w:type="dxa"/>
            <w:vAlign w:val="center"/>
          </w:tcPr>
          <w:p w14:paraId="6BD76187">
            <w:pPr>
              <w:widowControl/>
              <w:jc w:val="left"/>
              <w:rPr>
                <w:rFonts w:ascii="宋体" w:hAnsi="宋体" w:cs="宋体"/>
                <w:bCs/>
                <w:kern w:val="0"/>
                <w:szCs w:val="21"/>
              </w:rPr>
            </w:pPr>
            <w:r>
              <w:rPr>
                <w:rFonts w:ascii="宋体" w:hAnsi="宋体" w:cs="宋体"/>
                <w:bCs/>
                <w:kern w:val="0"/>
                <w:szCs w:val="21"/>
              </w:rPr>
              <w:t>PLC实训</w:t>
            </w:r>
          </w:p>
          <w:p w14:paraId="31705467">
            <w:pPr>
              <w:widowControl/>
              <w:jc w:val="left"/>
              <w:rPr>
                <w:rFonts w:ascii="宋体" w:hAnsi="宋体" w:cs="宋体"/>
                <w:bCs/>
                <w:kern w:val="0"/>
                <w:szCs w:val="21"/>
              </w:rPr>
            </w:pPr>
            <w:r>
              <w:rPr>
                <w:rFonts w:hint="eastAsia" w:ascii="宋体" w:hAnsi="宋体" w:cs="宋体"/>
                <w:bCs/>
                <w:kern w:val="0"/>
                <w:szCs w:val="21"/>
              </w:rPr>
              <w:t>变频器实训</w:t>
            </w:r>
          </w:p>
          <w:p w14:paraId="68793EC5">
            <w:pPr>
              <w:widowControl/>
              <w:jc w:val="left"/>
              <w:rPr>
                <w:rFonts w:ascii="宋体" w:hAnsi="宋体" w:cs="宋体"/>
                <w:bCs/>
                <w:kern w:val="0"/>
                <w:szCs w:val="21"/>
              </w:rPr>
            </w:pPr>
            <w:r>
              <w:rPr>
                <w:rFonts w:hint="eastAsia" w:ascii="宋体" w:hAnsi="宋体" w:cs="宋体"/>
                <w:bCs/>
                <w:kern w:val="0"/>
                <w:szCs w:val="21"/>
              </w:rPr>
              <w:t>步进电机实训</w:t>
            </w:r>
          </w:p>
          <w:p w14:paraId="47733077">
            <w:pPr>
              <w:widowControl/>
              <w:jc w:val="left"/>
              <w:rPr>
                <w:rFonts w:ascii="宋体" w:hAnsi="宋体" w:cs="宋体"/>
                <w:bCs/>
                <w:kern w:val="0"/>
                <w:szCs w:val="21"/>
              </w:rPr>
            </w:pPr>
            <w:r>
              <w:rPr>
                <w:rFonts w:ascii="宋体" w:hAnsi="宋体" w:cs="宋体"/>
                <w:bCs/>
                <w:kern w:val="0"/>
                <w:szCs w:val="21"/>
              </w:rPr>
              <w:t>MCGS实训</w:t>
            </w:r>
          </w:p>
        </w:tc>
      </w:tr>
      <w:tr w14:paraId="6E0E1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1" w:type="dxa"/>
            <w:vAlign w:val="center"/>
          </w:tcPr>
          <w:p w14:paraId="1046CAEB">
            <w:pPr>
              <w:spacing w:line="440" w:lineRule="exact"/>
              <w:jc w:val="center"/>
              <w:rPr>
                <w:rFonts w:ascii="宋体" w:hAnsi="宋体" w:cs="宋体"/>
                <w:szCs w:val="21"/>
              </w:rPr>
            </w:pPr>
            <w:r>
              <w:rPr>
                <w:rFonts w:ascii="宋体" w:hAnsi="宋体" w:cs="宋体"/>
                <w:bCs/>
                <w:kern w:val="0"/>
                <w:szCs w:val="21"/>
              </w:rPr>
              <w:t>4</w:t>
            </w:r>
          </w:p>
        </w:tc>
        <w:tc>
          <w:tcPr>
            <w:tcW w:w="2126" w:type="dxa"/>
            <w:vAlign w:val="center"/>
          </w:tcPr>
          <w:p w14:paraId="1C074080">
            <w:pPr>
              <w:jc w:val="left"/>
              <w:rPr>
                <w:rFonts w:ascii="宋体" w:hAnsi="宋体" w:cs="宋体"/>
                <w:szCs w:val="21"/>
              </w:rPr>
            </w:pPr>
            <w:r>
              <w:rPr>
                <w:rFonts w:hint="eastAsia" w:ascii="宋体" w:hAnsi="宋体" w:cs="宋体"/>
                <w:bCs/>
                <w:kern w:val="0"/>
                <w:szCs w:val="21"/>
              </w:rPr>
              <w:t>电气控制实训室</w:t>
            </w:r>
          </w:p>
        </w:tc>
        <w:tc>
          <w:tcPr>
            <w:tcW w:w="709" w:type="dxa"/>
            <w:vAlign w:val="center"/>
          </w:tcPr>
          <w:p w14:paraId="356F63E9">
            <w:pPr>
              <w:widowControl/>
              <w:jc w:val="center"/>
              <w:rPr>
                <w:rFonts w:ascii="宋体" w:hAnsi="宋体" w:cs="宋体"/>
                <w:bCs/>
                <w:kern w:val="0"/>
                <w:szCs w:val="21"/>
              </w:rPr>
            </w:pPr>
            <w:r>
              <w:rPr>
                <w:rFonts w:ascii="宋体" w:hAnsi="宋体" w:cs="宋体"/>
                <w:bCs/>
                <w:kern w:val="0"/>
                <w:szCs w:val="21"/>
              </w:rPr>
              <w:t>120</w:t>
            </w:r>
          </w:p>
        </w:tc>
        <w:tc>
          <w:tcPr>
            <w:tcW w:w="2544" w:type="dxa"/>
            <w:vAlign w:val="center"/>
          </w:tcPr>
          <w:p w14:paraId="0245947C">
            <w:pPr>
              <w:jc w:val="left"/>
              <w:rPr>
                <w:rFonts w:hint="default" w:ascii="宋体" w:hAnsi="宋体" w:eastAsia="宋体" w:cs="宋体"/>
                <w:szCs w:val="21"/>
                <w:lang w:val="en-US" w:eastAsia="zh-CN"/>
              </w:rPr>
            </w:pPr>
            <w:r>
              <w:rPr>
                <w:rFonts w:hint="eastAsia" w:ascii="宋体" w:hAnsi="宋体" w:cs="宋体"/>
                <w:bCs/>
                <w:kern w:val="0"/>
                <w:szCs w:val="21"/>
              </w:rPr>
              <w:t>电气</w:t>
            </w:r>
            <w:r>
              <w:rPr>
                <w:rFonts w:ascii="宋体" w:hAnsi="宋体" w:cs="宋体"/>
                <w:bCs/>
                <w:kern w:val="0"/>
                <w:szCs w:val="21"/>
              </w:rPr>
              <w:t>控制与</w:t>
            </w:r>
            <w:r>
              <w:rPr>
                <w:rFonts w:hint="eastAsia" w:ascii="宋体" w:hAnsi="宋体" w:cs="宋体"/>
                <w:bCs/>
                <w:kern w:val="0"/>
                <w:szCs w:val="21"/>
                <w:lang w:val="en-US" w:eastAsia="zh-CN"/>
              </w:rPr>
              <w:t>可编程控制技术</w:t>
            </w:r>
          </w:p>
        </w:tc>
        <w:tc>
          <w:tcPr>
            <w:tcW w:w="2873" w:type="dxa"/>
            <w:vAlign w:val="center"/>
          </w:tcPr>
          <w:p w14:paraId="41D483B3">
            <w:pPr>
              <w:widowControl/>
              <w:jc w:val="left"/>
              <w:rPr>
                <w:rFonts w:ascii="宋体" w:hAnsi="宋体" w:cs="宋体"/>
                <w:bCs/>
                <w:kern w:val="0"/>
                <w:szCs w:val="21"/>
              </w:rPr>
            </w:pPr>
            <w:r>
              <w:rPr>
                <w:rFonts w:hint="eastAsia" w:ascii="宋体" w:hAnsi="宋体" w:cs="宋体"/>
                <w:bCs/>
                <w:kern w:val="0"/>
                <w:szCs w:val="21"/>
              </w:rPr>
              <w:t>电气控制接线</w:t>
            </w:r>
          </w:p>
        </w:tc>
      </w:tr>
      <w:tr w14:paraId="2BAEF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1" w:type="dxa"/>
            <w:vMerge w:val="restart"/>
            <w:vAlign w:val="center"/>
          </w:tcPr>
          <w:p w14:paraId="45E07FAB">
            <w:pPr>
              <w:widowControl/>
              <w:spacing w:line="440" w:lineRule="exact"/>
              <w:jc w:val="center"/>
              <w:rPr>
                <w:rFonts w:ascii="宋体" w:hAnsi="宋体" w:cs="宋体"/>
                <w:bCs/>
                <w:kern w:val="0"/>
                <w:szCs w:val="21"/>
              </w:rPr>
            </w:pPr>
            <w:r>
              <w:rPr>
                <w:rFonts w:ascii="宋体" w:hAnsi="宋体" w:cs="宋体"/>
                <w:bCs/>
                <w:kern w:val="0"/>
                <w:szCs w:val="21"/>
              </w:rPr>
              <w:t>5</w:t>
            </w:r>
          </w:p>
        </w:tc>
        <w:tc>
          <w:tcPr>
            <w:tcW w:w="2126" w:type="dxa"/>
            <w:vMerge w:val="restart"/>
            <w:vAlign w:val="center"/>
          </w:tcPr>
          <w:p w14:paraId="191F6AE7">
            <w:pPr>
              <w:jc w:val="left"/>
              <w:rPr>
                <w:rFonts w:ascii="宋体" w:hAnsi="宋体" w:cs="宋体"/>
                <w:bCs/>
                <w:kern w:val="0"/>
                <w:szCs w:val="21"/>
              </w:rPr>
            </w:pPr>
            <w:r>
              <w:rPr>
                <w:rFonts w:ascii="宋体" w:hAnsi="宋体" w:cs="宋体"/>
                <w:bCs/>
                <w:kern w:val="0"/>
                <w:szCs w:val="21"/>
              </w:rPr>
              <w:t>电气设备安装与维修实训室</w:t>
            </w:r>
          </w:p>
        </w:tc>
        <w:tc>
          <w:tcPr>
            <w:tcW w:w="709" w:type="dxa"/>
            <w:vAlign w:val="center"/>
          </w:tcPr>
          <w:p w14:paraId="3B34A1F2">
            <w:pPr>
              <w:widowControl/>
              <w:jc w:val="center"/>
              <w:rPr>
                <w:rFonts w:ascii="宋体" w:hAnsi="宋体" w:cs="宋体"/>
                <w:bCs/>
                <w:kern w:val="0"/>
                <w:szCs w:val="21"/>
              </w:rPr>
            </w:pPr>
            <w:r>
              <w:rPr>
                <w:rFonts w:ascii="宋体" w:hAnsi="宋体" w:cs="宋体"/>
                <w:bCs/>
                <w:kern w:val="0"/>
                <w:szCs w:val="21"/>
              </w:rPr>
              <w:t>25</w:t>
            </w:r>
          </w:p>
        </w:tc>
        <w:tc>
          <w:tcPr>
            <w:tcW w:w="2544" w:type="dxa"/>
            <w:vAlign w:val="center"/>
          </w:tcPr>
          <w:p w14:paraId="5637D7C0">
            <w:pPr>
              <w:widowControl/>
              <w:jc w:val="left"/>
              <w:rPr>
                <w:rFonts w:ascii="宋体" w:hAnsi="宋体" w:cs="宋体"/>
                <w:bCs/>
                <w:kern w:val="0"/>
                <w:szCs w:val="21"/>
              </w:rPr>
            </w:pPr>
            <w:r>
              <w:rPr>
                <w:rFonts w:hint="eastAsia" w:ascii="宋体" w:hAnsi="宋体" w:cs="宋体"/>
                <w:bCs/>
                <w:kern w:val="0"/>
                <w:szCs w:val="21"/>
              </w:rPr>
              <w:t>电气</w:t>
            </w:r>
            <w:r>
              <w:rPr>
                <w:rFonts w:hint="eastAsia" w:ascii="宋体" w:hAnsi="宋体" w:cs="宋体"/>
                <w:bCs/>
                <w:kern w:val="0"/>
                <w:szCs w:val="21"/>
                <w:lang w:val="en-US" w:eastAsia="zh-CN"/>
              </w:rPr>
              <w:t>线路安装与调试</w:t>
            </w:r>
            <w:r>
              <w:rPr>
                <w:rFonts w:ascii="宋体" w:hAnsi="宋体" w:cs="宋体"/>
                <w:bCs/>
                <w:kern w:val="0"/>
                <w:szCs w:val="21"/>
              </w:rPr>
              <w:t>、</w:t>
            </w:r>
            <w:r>
              <w:rPr>
                <w:rFonts w:hint="eastAsia" w:ascii="宋体" w:hAnsi="宋体" w:cs="宋体"/>
                <w:bCs/>
                <w:kern w:val="0"/>
                <w:szCs w:val="21"/>
                <w:lang w:val="en-US" w:eastAsia="zh-CN"/>
              </w:rPr>
              <w:t>机电设备</w:t>
            </w:r>
            <w:r>
              <w:rPr>
                <w:rFonts w:ascii="宋体" w:hAnsi="宋体" w:cs="宋体"/>
                <w:bCs/>
                <w:kern w:val="0"/>
                <w:szCs w:val="21"/>
              </w:rPr>
              <w:t>安装与调试</w:t>
            </w:r>
          </w:p>
        </w:tc>
        <w:tc>
          <w:tcPr>
            <w:tcW w:w="2873" w:type="dxa"/>
            <w:vAlign w:val="center"/>
          </w:tcPr>
          <w:p w14:paraId="5B5DDDBD">
            <w:pPr>
              <w:widowControl/>
              <w:jc w:val="left"/>
              <w:rPr>
                <w:rFonts w:ascii="宋体" w:hAnsi="宋体" w:cs="宋体"/>
                <w:bCs/>
                <w:kern w:val="0"/>
                <w:szCs w:val="21"/>
              </w:rPr>
            </w:pPr>
            <w:r>
              <w:rPr>
                <w:rFonts w:ascii="宋体" w:hAnsi="宋体" w:cs="宋体"/>
                <w:bCs/>
                <w:kern w:val="0"/>
                <w:szCs w:val="21"/>
              </w:rPr>
              <w:t>PLC实训</w:t>
            </w:r>
          </w:p>
          <w:p w14:paraId="0A0494AA">
            <w:pPr>
              <w:widowControl/>
              <w:jc w:val="left"/>
              <w:rPr>
                <w:rFonts w:ascii="宋体" w:hAnsi="宋体" w:cs="宋体"/>
                <w:bCs/>
                <w:kern w:val="0"/>
                <w:szCs w:val="21"/>
              </w:rPr>
            </w:pPr>
            <w:r>
              <w:rPr>
                <w:rFonts w:hint="eastAsia" w:ascii="宋体" w:hAnsi="宋体" w:cs="宋体"/>
                <w:bCs/>
                <w:kern w:val="0"/>
                <w:szCs w:val="21"/>
              </w:rPr>
              <w:t>变频器实训</w:t>
            </w:r>
          </w:p>
          <w:p w14:paraId="163311A1">
            <w:pPr>
              <w:widowControl/>
              <w:jc w:val="left"/>
              <w:rPr>
                <w:rFonts w:ascii="宋体" w:hAnsi="宋体" w:cs="宋体"/>
                <w:bCs/>
                <w:kern w:val="0"/>
                <w:szCs w:val="21"/>
              </w:rPr>
            </w:pPr>
            <w:r>
              <w:rPr>
                <w:rFonts w:ascii="宋体" w:hAnsi="宋体" w:cs="宋体"/>
                <w:bCs/>
                <w:kern w:val="0"/>
                <w:szCs w:val="21"/>
              </w:rPr>
              <w:t>智能控制设备组装与调试实训</w:t>
            </w:r>
          </w:p>
        </w:tc>
      </w:tr>
      <w:tr w14:paraId="50F6F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1" w:type="dxa"/>
            <w:vMerge w:val="continue"/>
            <w:vAlign w:val="center"/>
          </w:tcPr>
          <w:p w14:paraId="3E9241C0">
            <w:pPr>
              <w:widowControl/>
              <w:spacing w:line="440" w:lineRule="exact"/>
              <w:ind w:firstLine="360"/>
              <w:jc w:val="center"/>
              <w:rPr>
                <w:rFonts w:ascii="宋体" w:hAnsi="宋体" w:cs="宋体"/>
                <w:bCs/>
                <w:kern w:val="0"/>
                <w:szCs w:val="21"/>
              </w:rPr>
            </w:pPr>
          </w:p>
        </w:tc>
        <w:tc>
          <w:tcPr>
            <w:tcW w:w="2126" w:type="dxa"/>
            <w:vMerge w:val="continue"/>
            <w:vAlign w:val="center"/>
          </w:tcPr>
          <w:p w14:paraId="67F161AA">
            <w:pPr>
              <w:ind w:firstLine="360"/>
              <w:jc w:val="left"/>
              <w:rPr>
                <w:rFonts w:ascii="宋体" w:hAnsi="宋体" w:cs="宋体"/>
                <w:bCs/>
                <w:kern w:val="0"/>
                <w:szCs w:val="21"/>
              </w:rPr>
            </w:pPr>
          </w:p>
        </w:tc>
        <w:tc>
          <w:tcPr>
            <w:tcW w:w="709" w:type="dxa"/>
            <w:vAlign w:val="center"/>
          </w:tcPr>
          <w:p w14:paraId="30782D61">
            <w:pPr>
              <w:widowControl/>
              <w:jc w:val="center"/>
              <w:rPr>
                <w:rFonts w:ascii="宋体" w:hAnsi="宋体" w:cs="宋体"/>
                <w:bCs/>
                <w:kern w:val="0"/>
                <w:szCs w:val="21"/>
              </w:rPr>
            </w:pPr>
            <w:r>
              <w:rPr>
                <w:rFonts w:ascii="宋体" w:hAnsi="宋体" w:cs="宋体"/>
                <w:bCs/>
                <w:kern w:val="0"/>
                <w:szCs w:val="21"/>
              </w:rPr>
              <w:t>25</w:t>
            </w:r>
          </w:p>
        </w:tc>
        <w:tc>
          <w:tcPr>
            <w:tcW w:w="2544" w:type="dxa"/>
            <w:vAlign w:val="center"/>
          </w:tcPr>
          <w:p w14:paraId="527E3FAC">
            <w:pPr>
              <w:jc w:val="left"/>
              <w:rPr>
                <w:rFonts w:ascii="宋体" w:hAnsi="宋体" w:cs="宋体"/>
                <w:bCs/>
                <w:kern w:val="0"/>
                <w:szCs w:val="21"/>
              </w:rPr>
            </w:pPr>
            <w:r>
              <w:rPr>
                <w:rFonts w:hint="eastAsia" w:ascii="宋体" w:hAnsi="宋体" w:cs="宋体"/>
                <w:bCs/>
                <w:kern w:val="0"/>
                <w:szCs w:val="21"/>
              </w:rPr>
              <w:t>毕业设计</w:t>
            </w:r>
          </w:p>
        </w:tc>
        <w:tc>
          <w:tcPr>
            <w:tcW w:w="2873" w:type="dxa"/>
            <w:vAlign w:val="center"/>
          </w:tcPr>
          <w:p w14:paraId="01796A64">
            <w:pPr>
              <w:widowControl/>
              <w:jc w:val="left"/>
              <w:rPr>
                <w:rFonts w:ascii="宋体" w:hAnsi="宋体" w:cs="宋体"/>
                <w:bCs/>
                <w:kern w:val="0"/>
                <w:szCs w:val="21"/>
              </w:rPr>
            </w:pPr>
            <w:r>
              <w:rPr>
                <w:rFonts w:ascii="宋体" w:hAnsi="宋体" w:cs="宋体"/>
                <w:bCs/>
                <w:kern w:val="0"/>
                <w:szCs w:val="21"/>
              </w:rPr>
              <w:t>电气安装与维修实训</w:t>
            </w:r>
          </w:p>
        </w:tc>
      </w:tr>
      <w:tr w14:paraId="65EE2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1" w:type="dxa"/>
            <w:vAlign w:val="center"/>
          </w:tcPr>
          <w:p w14:paraId="30114400">
            <w:pPr>
              <w:widowControl/>
              <w:spacing w:line="440" w:lineRule="exact"/>
              <w:jc w:val="center"/>
              <w:rPr>
                <w:rFonts w:ascii="宋体" w:hAnsi="宋体" w:cs="宋体"/>
                <w:bCs/>
                <w:kern w:val="0"/>
                <w:szCs w:val="21"/>
              </w:rPr>
            </w:pPr>
            <w:r>
              <w:rPr>
                <w:rFonts w:ascii="宋体" w:hAnsi="宋体" w:cs="宋体"/>
                <w:bCs/>
                <w:kern w:val="0"/>
                <w:szCs w:val="21"/>
              </w:rPr>
              <w:t>6</w:t>
            </w:r>
          </w:p>
        </w:tc>
        <w:tc>
          <w:tcPr>
            <w:tcW w:w="2126" w:type="dxa"/>
            <w:vAlign w:val="center"/>
          </w:tcPr>
          <w:p w14:paraId="4E75DA44">
            <w:pPr>
              <w:jc w:val="left"/>
              <w:rPr>
                <w:rFonts w:ascii="宋体" w:hAnsi="宋体" w:cs="宋体"/>
                <w:bCs/>
                <w:kern w:val="0"/>
                <w:szCs w:val="21"/>
              </w:rPr>
            </w:pPr>
            <w:r>
              <w:rPr>
                <w:rFonts w:ascii="宋体" w:hAnsi="宋体" w:cs="宋体"/>
                <w:bCs/>
                <w:kern w:val="0"/>
                <w:szCs w:val="21"/>
              </w:rPr>
              <w:t>机械装配技能综合实训平台</w:t>
            </w:r>
          </w:p>
        </w:tc>
        <w:tc>
          <w:tcPr>
            <w:tcW w:w="709" w:type="dxa"/>
            <w:vAlign w:val="center"/>
          </w:tcPr>
          <w:p w14:paraId="66FC8E46">
            <w:pPr>
              <w:widowControl/>
              <w:jc w:val="center"/>
              <w:rPr>
                <w:rFonts w:ascii="宋体" w:hAnsi="宋体" w:cs="宋体"/>
                <w:bCs/>
                <w:kern w:val="0"/>
                <w:szCs w:val="21"/>
              </w:rPr>
            </w:pPr>
            <w:r>
              <w:rPr>
                <w:rFonts w:ascii="宋体" w:hAnsi="宋体" w:cs="宋体"/>
                <w:bCs/>
                <w:kern w:val="0"/>
                <w:szCs w:val="21"/>
              </w:rPr>
              <w:t>25</w:t>
            </w:r>
          </w:p>
        </w:tc>
        <w:tc>
          <w:tcPr>
            <w:tcW w:w="2544" w:type="dxa"/>
            <w:vAlign w:val="center"/>
          </w:tcPr>
          <w:p w14:paraId="7B579ED9">
            <w:pPr>
              <w:widowControl/>
              <w:jc w:val="left"/>
              <w:rPr>
                <w:rFonts w:ascii="宋体" w:hAnsi="宋体" w:cs="宋体"/>
                <w:bCs/>
                <w:kern w:val="0"/>
                <w:szCs w:val="21"/>
              </w:rPr>
            </w:pPr>
            <w:r>
              <w:rPr>
                <w:rFonts w:hint="eastAsia" w:ascii="宋体" w:hAnsi="宋体" w:cs="宋体"/>
                <w:bCs/>
                <w:kern w:val="0"/>
                <w:szCs w:val="21"/>
              </w:rPr>
              <w:t>机电设备故障诊断与维修、机械制图与计算机绘图</w:t>
            </w:r>
          </w:p>
        </w:tc>
        <w:tc>
          <w:tcPr>
            <w:tcW w:w="2873" w:type="dxa"/>
            <w:vAlign w:val="center"/>
          </w:tcPr>
          <w:p w14:paraId="08185CDC">
            <w:pPr>
              <w:jc w:val="left"/>
              <w:rPr>
                <w:rFonts w:ascii="宋体" w:hAnsi="宋体" w:cs="宋体"/>
                <w:bCs/>
                <w:kern w:val="0"/>
                <w:szCs w:val="21"/>
              </w:rPr>
            </w:pPr>
            <w:r>
              <w:rPr>
                <w:rFonts w:ascii="宋体" w:hAnsi="宋体" w:cs="宋体"/>
                <w:bCs/>
                <w:kern w:val="0"/>
                <w:szCs w:val="21"/>
              </w:rPr>
              <w:t>机械设备的安装与调试实训</w:t>
            </w:r>
          </w:p>
        </w:tc>
      </w:tr>
      <w:tr w14:paraId="7C848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1" w:type="dxa"/>
            <w:vAlign w:val="center"/>
          </w:tcPr>
          <w:p w14:paraId="72110ECB">
            <w:pPr>
              <w:widowControl/>
              <w:spacing w:line="440" w:lineRule="exact"/>
              <w:jc w:val="center"/>
              <w:rPr>
                <w:rFonts w:ascii="宋体" w:hAnsi="宋体" w:cs="宋体"/>
                <w:bCs/>
                <w:kern w:val="0"/>
                <w:szCs w:val="21"/>
              </w:rPr>
            </w:pPr>
            <w:r>
              <w:rPr>
                <w:rFonts w:ascii="宋体" w:hAnsi="宋体" w:cs="宋体"/>
                <w:bCs/>
                <w:kern w:val="0"/>
                <w:szCs w:val="21"/>
              </w:rPr>
              <w:t>7</w:t>
            </w:r>
          </w:p>
        </w:tc>
        <w:tc>
          <w:tcPr>
            <w:tcW w:w="2126" w:type="dxa"/>
            <w:vAlign w:val="center"/>
          </w:tcPr>
          <w:p w14:paraId="4CD4C07B">
            <w:pPr>
              <w:jc w:val="left"/>
              <w:rPr>
                <w:rFonts w:ascii="宋体" w:hAnsi="宋体" w:cs="宋体"/>
                <w:bCs/>
                <w:kern w:val="0"/>
                <w:szCs w:val="21"/>
              </w:rPr>
            </w:pPr>
            <w:r>
              <w:rPr>
                <w:rFonts w:ascii="宋体" w:hAnsi="宋体" w:cs="宋体"/>
                <w:bCs/>
                <w:kern w:val="0"/>
                <w:szCs w:val="21"/>
              </w:rPr>
              <w:t>液压与气压传动综合实训室</w:t>
            </w:r>
          </w:p>
        </w:tc>
        <w:tc>
          <w:tcPr>
            <w:tcW w:w="709" w:type="dxa"/>
            <w:vAlign w:val="center"/>
          </w:tcPr>
          <w:p w14:paraId="2950969E">
            <w:pPr>
              <w:widowControl/>
              <w:jc w:val="center"/>
              <w:rPr>
                <w:rFonts w:ascii="宋体" w:hAnsi="宋体" w:cs="宋体"/>
                <w:bCs/>
                <w:kern w:val="0"/>
                <w:szCs w:val="21"/>
              </w:rPr>
            </w:pPr>
            <w:r>
              <w:rPr>
                <w:rFonts w:ascii="宋体" w:hAnsi="宋体" w:cs="宋体"/>
                <w:bCs/>
                <w:kern w:val="0"/>
                <w:szCs w:val="21"/>
              </w:rPr>
              <w:t>10</w:t>
            </w:r>
          </w:p>
        </w:tc>
        <w:tc>
          <w:tcPr>
            <w:tcW w:w="2544" w:type="dxa"/>
            <w:vAlign w:val="center"/>
          </w:tcPr>
          <w:p w14:paraId="5262EC99">
            <w:pPr>
              <w:widowControl/>
              <w:jc w:val="left"/>
              <w:rPr>
                <w:rFonts w:ascii="宋体" w:hAnsi="宋体" w:cs="宋体"/>
                <w:bCs/>
                <w:kern w:val="0"/>
                <w:szCs w:val="21"/>
              </w:rPr>
            </w:pPr>
            <w:r>
              <w:rPr>
                <w:rFonts w:ascii="宋体" w:hAnsi="宋体" w:cs="宋体"/>
                <w:bCs/>
                <w:kern w:val="0"/>
                <w:szCs w:val="21"/>
              </w:rPr>
              <w:t>液压与气压传动</w:t>
            </w:r>
          </w:p>
        </w:tc>
        <w:tc>
          <w:tcPr>
            <w:tcW w:w="2873" w:type="dxa"/>
            <w:vAlign w:val="center"/>
          </w:tcPr>
          <w:p w14:paraId="11D18CE5">
            <w:pPr>
              <w:widowControl/>
              <w:jc w:val="left"/>
              <w:rPr>
                <w:rFonts w:ascii="宋体" w:hAnsi="宋体" w:cs="宋体"/>
                <w:bCs/>
                <w:kern w:val="0"/>
                <w:szCs w:val="21"/>
              </w:rPr>
            </w:pPr>
            <w:r>
              <w:rPr>
                <w:rFonts w:ascii="宋体" w:hAnsi="宋体" w:cs="宋体"/>
                <w:bCs/>
                <w:kern w:val="0"/>
                <w:szCs w:val="21"/>
              </w:rPr>
              <w:t>液压与气动实训</w:t>
            </w:r>
          </w:p>
        </w:tc>
      </w:tr>
      <w:tr w14:paraId="41D78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1" w:type="dxa"/>
            <w:vAlign w:val="center"/>
          </w:tcPr>
          <w:p w14:paraId="2F41BFAD">
            <w:pPr>
              <w:widowControl/>
              <w:spacing w:line="440" w:lineRule="exact"/>
              <w:jc w:val="center"/>
              <w:rPr>
                <w:rFonts w:ascii="宋体" w:hAnsi="宋体" w:cs="宋体"/>
                <w:bCs/>
                <w:kern w:val="0"/>
                <w:szCs w:val="21"/>
              </w:rPr>
            </w:pPr>
            <w:r>
              <w:rPr>
                <w:rFonts w:ascii="宋体" w:hAnsi="宋体" w:cs="宋体"/>
                <w:bCs/>
                <w:kern w:val="0"/>
                <w:szCs w:val="21"/>
              </w:rPr>
              <w:t>8</w:t>
            </w:r>
          </w:p>
        </w:tc>
        <w:tc>
          <w:tcPr>
            <w:tcW w:w="2126" w:type="dxa"/>
            <w:vAlign w:val="center"/>
          </w:tcPr>
          <w:p w14:paraId="38645B65">
            <w:pPr>
              <w:jc w:val="left"/>
              <w:rPr>
                <w:rFonts w:ascii="宋体" w:hAnsi="宋体" w:cs="宋体"/>
                <w:bCs/>
                <w:kern w:val="0"/>
                <w:szCs w:val="21"/>
              </w:rPr>
            </w:pPr>
            <w:r>
              <w:rPr>
                <w:rFonts w:hint="eastAsia" w:ascii="宋体" w:hAnsi="宋体" w:cs="宋体"/>
                <w:bCs/>
                <w:kern w:val="0"/>
                <w:szCs w:val="21"/>
              </w:rPr>
              <w:t>伺服系统与变频器实训室</w:t>
            </w:r>
          </w:p>
        </w:tc>
        <w:tc>
          <w:tcPr>
            <w:tcW w:w="709" w:type="dxa"/>
            <w:vAlign w:val="center"/>
          </w:tcPr>
          <w:p w14:paraId="3A5511B4">
            <w:pPr>
              <w:widowControl/>
              <w:jc w:val="center"/>
              <w:rPr>
                <w:rFonts w:ascii="宋体" w:hAnsi="宋体" w:cs="宋体"/>
                <w:bCs/>
                <w:kern w:val="0"/>
                <w:szCs w:val="21"/>
              </w:rPr>
            </w:pPr>
            <w:r>
              <w:rPr>
                <w:rFonts w:ascii="宋体" w:hAnsi="宋体" w:cs="宋体"/>
                <w:bCs/>
                <w:kern w:val="0"/>
                <w:szCs w:val="21"/>
              </w:rPr>
              <w:t>8</w:t>
            </w:r>
          </w:p>
        </w:tc>
        <w:tc>
          <w:tcPr>
            <w:tcW w:w="2544" w:type="dxa"/>
            <w:vAlign w:val="center"/>
          </w:tcPr>
          <w:p w14:paraId="0685C592">
            <w:pPr>
              <w:widowControl/>
              <w:jc w:val="left"/>
              <w:rPr>
                <w:rFonts w:hint="default" w:ascii="宋体" w:hAnsi="宋体" w:eastAsia="宋体" w:cs="宋体"/>
                <w:bCs/>
                <w:kern w:val="0"/>
                <w:szCs w:val="21"/>
                <w:lang w:val="en-US" w:eastAsia="zh-CN"/>
              </w:rPr>
            </w:pPr>
            <w:r>
              <w:rPr>
                <w:rFonts w:hint="eastAsia" w:ascii="宋体" w:hAnsi="宋体" w:cs="宋体"/>
                <w:bCs/>
                <w:kern w:val="0"/>
                <w:szCs w:val="21"/>
              </w:rPr>
              <w:t>电气</w:t>
            </w:r>
            <w:r>
              <w:rPr>
                <w:rFonts w:ascii="宋体" w:hAnsi="宋体" w:cs="宋体"/>
                <w:bCs/>
                <w:kern w:val="0"/>
                <w:szCs w:val="21"/>
              </w:rPr>
              <w:t>控制与PLC、</w:t>
            </w:r>
            <w:r>
              <w:rPr>
                <w:rFonts w:hint="eastAsia" w:ascii="宋体" w:hAnsi="宋体" w:cs="宋体"/>
                <w:bCs/>
                <w:kern w:val="0"/>
                <w:szCs w:val="21"/>
                <w:lang w:val="en-US" w:eastAsia="zh-CN"/>
              </w:rPr>
              <w:t>伺服系统与变频技术</w:t>
            </w:r>
          </w:p>
        </w:tc>
        <w:tc>
          <w:tcPr>
            <w:tcW w:w="2873" w:type="dxa"/>
            <w:vAlign w:val="center"/>
          </w:tcPr>
          <w:p w14:paraId="3AF7D20D">
            <w:pPr>
              <w:widowControl/>
              <w:jc w:val="left"/>
              <w:rPr>
                <w:rFonts w:ascii="宋体" w:hAnsi="宋体" w:cs="宋体"/>
                <w:bCs/>
                <w:kern w:val="0"/>
                <w:szCs w:val="21"/>
              </w:rPr>
            </w:pPr>
            <w:r>
              <w:rPr>
                <w:rFonts w:hint="eastAsia" w:ascii="宋体" w:hAnsi="宋体" w:cs="宋体"/>
                <w:bCs/>
                <w:kern w:val="0"/>
                <w:szCs w:val="21"/>
              </w:rPr>
              <w:t>伺服系统与变频器实训</w:t>
            </w:r>
          </w:p>
        </w:tc>
      </w:tr>
      <w:tr w14:paraId="4F7AB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1" w:type="dxa"/>
            <w:vAlign w:val="center"/>
          </w:tcPr>
          <w:p w14:paraId="38C3CC7A">
            <w:pPr>
              <w:widowControl/>
              <w:spacing w:line="440" w:lineRule="exact"/>
              <w:jc w:val="center"/>
              <w:rPr>
                <w:rFonts w:ascii="宋体" w:hAnsi="宋体" w:cs="宋体"/>
                <w:bCs/>
                <w:kern w:val="0"/>
                <w:szCs w:val="21"/>
              </w:rPr>
            </w:pPr>
            <w:r>
              <w:rPr>
                <w:rFonts w:ascii="宋体" w:hAnsi="宋体" w:cs="宋体"/>
                <w:bCs/>
                <w:kern w:val="0"/>
                <w:szCs w:val="21"/>
              </w:rPr>
              <w:t>9</w:t>
            </w:r>
          </w:p>
        </w:tc>
        <w:tc>
          <w:tcPr>
            <w:tcW w:w="2126" w:type="dxa"/>
            <w:vAlign w:val="center"/>
          </w:tcPr>
          <w:p w14:paraId="0E7BD0CD">
            <w:pPr>
              <w:jc w:val="left"/>
              <w:rPr>
                <w:rFonts w:ascii="宋体" w:hAnsi="宋体" w:cs="宋体"/>
                <w:bCs/>
                <w:kern w:val="0"/>
                <w:szCs w:val="21"/>
              </w:rPr>
            </w:pPr>
            <w:r>
              <w:rPr>
                <w:rFonts w:hint="eastAsia" w:ascii="宋体" w:hAnsi="宋体" w:cs="宋体"/>
                <w:bCs/>
                <w:kern w:val="0"/>
                <w:szCs w:val="21"/>
              </w:rPr>
              <w:t>单片机实训室</w:t>
            </w:r>
          </w:p>
        </w:tc>
        <w:tc>
          <w:tcPr>
            <w:tcW w:w="709" w:type="dxa"/>
            <w:vAlign w:val="center"/>
          </w:tcPr>
          <w:p w14:paraId="3DEF6DBF">
            <w:pPr>
              <w:widowControl/>
              <w:jc w:val="center"/>
              <w:rPr>
                <w:rFonts w:ascii="宋体" w:hAnsi="宋体" w:cs="宋体"/>
                <w:bCs/>
                <w:kern w:val="0"/>
                <w:szCs w:val="21"/>
              </w:rPr>
            </w:pPr>
            <w:r>
              <w:rPr>
                <w:rFonts w:ascii="宋体" w:hAnsi="宋体" w:cs="宋体"/>
                <w:bCs/>
                <w:kern w:val="0"/>
                <w:szCs w:val="21"/>
              </w:rPr>
              <w:t>7</w:t>
            </w:r>
          </w:p>
        </w:tc>
        <w:tc>
          <w:tcPr>
            <w:tcW w:w="2544" w:type="dxa"/>
            <w:vAlign w:val="center"/>
          </w:tcPr>
          <w:p w14:paraId="43A3DF06">
            <w:pPr>
              <w:widowControl/>
              <w:jc w:val="left"/>
              <w:rPr>
                <w:rFonts w:ascii="宋体" w:hAnsi="宋体" w:cs="宋体"/>
                <w:bCs/>
                <w:kern w:val="0"/>
                <w:szCs w:val="21"/>
              </w:rPr>
            </w:pPr>
            <w:r>
              <w:rPr>
                <w:rFonts w:hint="eastAsia" w:ascii="宋体" w:hAnsi="宋体" w:cs="宋体"/>
                <w:bCs/>
                <w:kern w:val="0"/>
                <w:szCs w:val="21"/>
              </w:rPr>
              <w:t>单片机与接口技术</w:t>
            </w:r>
          </w:p>
        </w:tc>
        <w:tc>
          <w:tcPr>
            <w:tcW w:w="2873" w:type="dxa"/>
            <w:vAlign w:val="center"/>
          </w:tcPr>
          <w:p w14:paraId="7283303D">
            <w:pPr>
              <w:widowControl/>
              <w:jc w:val="left"/>
              <w:rPr>
                <w:rFonts w:ascii="宋体" w:hAnsi="宋体" w:cs="宋体"/>
                <w:bCs/>
                <w:kern w:val="0"/>
                <w:szCs w:val="21"/>
              </w:rPr>
            </w:pPr>
            <w:r>
              <w:rPr>
                <w:rFonts w:hint="eastAsia" w:ascii="宋体" w:hAnsi="宋体" w:cs="宋体"/>
                <w:bCs/>
                <w:kern w:val="0"/>
                <w:szCs w:val="21"/>
              </w:rPr>
              <w:t>单片机实训</w:t>
            </w:r>
          </w:p>
        </w:tc>
      </w:tr>
      <w:tr w14:paraId="6CB96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1" w:type="dxa"/>
            <w:vAlign w:val="center"/>
          </w:tcPr>
          <w:p w14:paraId="3DD494E3">
            <w:pPr>
              <w:widowControl/>
              <w:spacing w:line="440" w:lineRule="exact"/>
              <w:jc w:val="center"/>
              <w:rPr>
                <w:rFonts w:ascii="宋体" w:hAnsi="宋体" w:cs="宋体"/>
                <w:bCs/>
                <w:kern w:val="0"/>
                <w:szCs w:val="21"/>
              </w:rPr>
            </w:pPr>
            <w:r>
              <w:rPr>
                <w:rFonts w:ascii="宋体" w:hAnsi="宋体" w:cs="宋体"/>
                <w:bCs/>
                <w:kern w:val="0"/>
                <w:szCs w:val="21"/>
              </w:rPr>
              <w:t>10</w:t>
            </w:r>
          </w:p>
        </w:tc>
        <w:tc>
          <w:tcPr>
            <w:tcW w:w="2126" w:type="dxa"/>
            <w:vAlign w:val="center"/>
          </w:tcPr>
          <w:p w14:paraId="61446F58">
            <w:pPr>
              <w:jc w:val="left"/>
              <w:rPr>
                <w:rFonts w:ascii="宋体" w:hAnsi="宋体" w:cs="宋体"/>
                <w:bCs/>
                <w:kern w:val="0"/>
                <w:szCs w:val="21"/>
              </w:rPr>
            </w:pPr>
            <w:r>
              <w:rPr>
                <w:rFonts w:hint="eastAsia" w:ascii="宋体" w:hAnsi="宋体" w:cs="宋体"/>
                <w:bCs/>
                <w:kern w:val="0"/>
                <w:szCs w:val="21"/>
              </w:rPr>
              <w:t>电机与拖动实训室</w:t>
            </w:r>
          </w:p>
        </w:tc>
        <w:tc>
          <w:tcPr>
            <w:tcW w:w="709" w:type="dxa"/>
            <w:vAlign w:val="center"/>
          </w:tcPr>
          <w:p w14:paraId="7BD0E53D">
            <w:pPr>
              <w:widowControl/>
              <w:jc w:val="center"/>
              <w:rPr>
                <w:rFonts w:ascii="宋体" w:hAnsi="宋体" w:cs="宋体"/>
                <w:bCs/>
                <w:kern w:val="0"/>
                <w:szCs w:val="21"/>
              </w:rPr>
            </w:pPr>
            <w:r>
              <w:rPr>
                <w:rFonts w:ascii="宋体" w:hAnsi="宋体" w:cs="宋体"/>
                <w:bCs/>
                <w:kern w:val="0"/>
                <w:szCs w:val="21"/>
              </w:rPr>
              <w:t>7</w:t>
            </w:r>
          </w:p>
        </w:tc>
        <w:tc>
          <w:tcPr>
            <w:tcW w:w="2544" w:type="dxa"/>
            <w:vAlign w:val="center"/>
          </w:tcPr>
          <w:p w14:paraId="3FD29B08">
            <w:pPr>
              <w:widowControl/>
              <w:jc w:val="left"/>
              <w:rPr>
                <w:rFonts w:ascii="宋体" w:hAnsi="宋体" w:cs="宋体"/>
                <w:bCs/>
                <w:kern w:val="0"/>
                <w:szCs w:val="21"/>
              </w:rPr>
            </w:pPr>
            <w:r>
              <w:rPr>
                <w:rFonts w:hint="eastAsia" w:ascii="宋体" w:hAnsi="宋体" w:cs="宋体"/>
                <w:bCs/>
                <w:kern w:val="0"/>
                <w:szCs w:val="21"/>
              </w:rPr>
              <w:t>电机与拖动技术</w:t>
            </w:r>
          </w:p>
        </w:tc>
        <w:tc>
          <w:tcPr>
            <w:tcW w:w="2873" w:type="dxa"/>
            <w:vAlign w:val="center"/>
          </w:tcPr>
          <w:p w14:paraId="59E2DC40">
            <w:pPr>
              <w:widowControl/>
              <w:jc w:val="left"/>
              <w:rPr>
                <w:rFonts w:ascii="宋体" w:hAnsi="宋体" w:cs="宋体"/>
                <w:bCs/>
                <w:kern w:val="0"/>
                <w:szCs w:val="21"/>
              </w:rPr>
            </w:pPr>
            <w:r>
              <w:rPr>
                <w:rFonts w:hint="eastAsia" w:ascii="宋体" w:hAnsi="宋体" w:cs="宋体"/>
                <w:bCs/>
                <w:kern w:val="0"/>
                <w:szCs w:val="21"/>
              </w:rPr>
              <w:t>电机与拖动实训</w:t>
            </w:r>
          </w:p>
        </w:tc>
      </w:tr>
      <w:tr w14:paraId="30370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1" w:type="dxa"/>
            <w:vAlign w:val="center"/>
          </w:tcPr>
          <w:p w14:paraId="0E14C86B">
            <w:pPr>
              <w:widowControl/>
              <w:spacing w:line="440" w:lineRule="exact"/>
              <w:jc w:val="center"/>
              <w:rPr>
                <w:rFonts w:ascii="宋体" w:hAnsi="宋体" w:cs="宋体"/>
                <w:bCs/>
                <w:kern w:val="0"/>
                <w:szCs w:val="21"/>
              </w:rPr>
            </w:pPr>
            <w:r>
              <w:rPr>
                <w:rFonts w:ascii="宋体" w:hAnsi="宋体" w:cs="宋体"/>
                <w:bCs/>
                <w:kern w:val="0"/>
                <w:szCs w:val="21"/>
              </w:rPr>
              <w:t>11</w:t>
            </w:r>
          </w:p>
        </w:tc>
        <w:tc>
          <w:tcPr>
            <w:tcW w:w="2126" w:type="dxa"/>
            <w:vAlign w:val="center"/>
          </w:tcPr>
          <w:p w14:paraId="20011AD8">
            <w:pPr>
              <w:jc w:val="left"/>
              <w:rPr>
                <w:rFonts w:ascii="宋体" w:hAnsi="宋体" w:cs="宋体"/>
                <w:bCs/>
                <w:kern w:val="0"/>
                <w:szCs w:val="21"/>
              </w:rPr>
            </w:pPr>
            <w:r>
              <w:rPr>
                <w:rFonts w:hint="eastAsia" w:ascii="宋体" w:hAnsi="宋体" w:cs="宋体"/>
                <w:bCs/>
                <w:kern w:val="0"/>
                <w:szCs w:val="21"/>
              </w:rPr>
              <w:t>机电设备安装与调试实训室</w:t>
            </w:r>
          </w:p>
        </w:tc>
        <w:tc>
          <w:tcPr>
            <w:tcW w:w="709" w:type="dxa"/>
            <w:vAlign w:val="center"/>
          </w:tcPr>
          <w:p w14:paraId="1D3E155D">
            <w:pPr>
              <w:widowControl/>
              <w:jc w:val="center"/>
              <w:rPr>
                <w:rFonts w:ascii="宋体" w:hAnsi="宋体" w:cs="宋体"/>
                <w:bCs/>
                <w:kern w:val="0"/>
                <w:szCs w:val="21"/>
              </w:rPr>
            </w:pPr>
            <w:r>
              <w:rPr>
                <w:rFonts w:ascii="宋体" w:hAnsi="宋体" w:cs="宋体"/>
                <w:bCs/>
                <w:kern w:val="0"/>
                <w:szCs w:val="21"/>
              </w:rPr>
              <w:t>2</w:t>
            </w:r>
          </w:p>
        </w:tc>
        <w:tc>
          <w:tcPr>
            <w:tcW w:w="2544" w:type="dxa"/>
            <w:vAlign w:val="center"/>
          </w:tcPr>
          <w:p w14:paraId="46D6AFAF">
            <w:pPr>
              <w:widowControl/>
              <w:jc w:val="left"/>
              <w:rPr>
                <w:rFonts w:hint="default" w:ascii="宋体" w:hAnsi="宋体" w:eastAsia="宋体" w:cs="宋体"/>
                <w:bCs/>
                <w:kern w:val="0"/>
                <w:szCs w:val="21"/>
                <w:lang w:val="en-US" w:eastAsia="zh-CN"/>
              </w:rPr>
            </w:pPr>
            <w:r>
              <w:rPr>
                <w:rFonts w:hint="eastAsia" w:ascii="宋体" w:hAnsi="宋体" w:cs="宋体"/>
                <w:bCs/>
                <w:kern w:val="0"/>
                <w:szCs w:val="21"/>
                <w:lang w:val="en-US" w:eastAsia="zh-CN"/>
              </w:rPr>
              <w:t>机电设备安装</w:t>
            </w:r>
            <w:r>
              <w:rPr>
                <w:rFonts w:hint="eastAsia" w:ascii="宋体" w:hAnsi="宋体" w:cs="宋体"/>
                <w:bCs/>
                <w:kern w:val="0"/>
                <w:szCs w:val="21"/>
              </w:rPr>
              <w:t>安装与调试、</w:t>
            </w:r>
            <w:r>
              <w:rPr>
                <w:rFonts w:hint="eastAsia" w:ascii="宋体" w:hAnsi="宋体" w:cs="宋体"/>
                <w:bCs/>
                <w:kern w:val="0"/>
                <w:szCs w:val="21"/>
                <w:lang w:val="en-US" w:eastAsia="zh-CN"/>
              </w:rPr>
              <w:t>机电设备故障诊断与维修</w:t>
            </w:r>
          </w:p>
        </w:tc>
        <w:tc>
          <w:tcPr>
            <w:tcW w:w="2873" w:type="dxa"/>
            <w:vAlign w:val="center"/>
          </w:tcPr>
          <w:p w14:paraId="5F5DC5B1">
            <w:pPr>
              <w:widowControl/>
              <w:jc w:val="left"/>
              <w:rPr>
                <w:rFonts w:ascii="宋体" w:hAnsi="宋体" w:cs="宋体"/>
                <w:bCs/>
                <w:kern w:val="0"/>
                <w:szCs w:val="21"/>
              </w:rPr>
            </w:pPr>
            <w:r>
              <w:rPr>
                <w:rFonts w:hint="eastAsia" w:ascii="宋体" w:hAnsi="宋体" w:cs="宋体"/>
                <w:bCs/>
                <w:kern w:val="0"/>
                <w:szCs w:val="21"/>
              </w:rPr>
              <w:t>机电设备安装与调试实训</w:t>
            </w:r>
          </w:p>
        </w:tc>
      </w:tr>
      <w:tr w14:paraId="0C889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1" w:type="dxa"/>
            <w:vAlign w:val="center"/>
          </w:tcPr>
          <w:p w14:paraId="1AE06F03">
            <w:pPr>
              <w:widowControl/>
              <w:spacing w:line="440" w:lineRule="exact"/>
              <w:jc w:val="center"/>
              <w:rPr>
                <w:rFonts w:ascii="宋体" w:hAnsi="宋体" w:cs="宋体"/>
                <w:bCs/>
                <w:kern w:val="0"/>
                <w:szCs w:val="21"/>
              </w:rPr>
            </w:pPr>
            <w:r>
              <w:rPr>
                <w:rFonts w:ascii="宋体" w:hAnsi="宋体" w:cs="宋体"/>
                <w:bCs/>
                <w:kern w:val="0"/>
                <w:szCs w:val="21"/>
              </w:rPr>
              <w:t>12</w:t>
            </w:r>
          </w:p>
        </w:tc>
        <w:tc>
          <w:tcPr>
            <w:tcW w:w="2126" w:type="dxa"/>
            <w:vAlign w:val="center"/>
          </w:tcPr>
          <w:p w14:paraId="5955D56B">
            <w:pPr>
              <w:jc w:val="left"/>
              <w:rPr>
                <w:rFonts w:ascii="宋体" w:hAnsi="宋体" w:cs="宋体"/>
                <w:bCs/>
                <w:kern w:val="0"/>
                <w:szCs w:val="21"/>
              </w:rPr>
            </w:pPr>
            <w:r>
              <w:rPr>
                <w:rFonts w:hint="eastAsia" w:ascii="宋体" w:hAnsi="宋体" w:cs="宋体"/>
                <w:bCs/>
                <w:kern w:val="0"/>
                <w:szCs w:val="21"/>
              </w:rPr>
              <w:t>传感器与检测系统实训室</w:t>
            </w:r>
          </w:p>
        </w:tc>
        <w:tc>
          <w:tcPr>
            <w:tcW w:w="709" w:type="dxa"/>
            <w:vAlign w:val="center"/>
          </w:tcPr>
          <w:p w14:paraId="2D125107">
            <w:pPr>
              <w:widowControl/>
              <w:jc w:val="center"/>
              <w:rPr>
                <w:rFonts w:ascii="宋体" w:hAnsi="宋体" w:cs="宋体"/>
                <w:bCs/>
                <w:kern w:val="0"/>
                <w:szCs w:val="21"/>
              </w:rPr>
            </w:pPr>
            <w:r>
              <w:rPr>
                <w:rFonts w:ascii="宋体" w:hAnsi="宋体" w:cs="宋体"/>
                <w:bCs/>
                <w:kern w:val="0"/>
                <w:szCs w:val="21"/>
              </w:rPr>
              <w:t>8</w:t>
            </w:r>
          </w:p>
        </w:tc>
        <w:tc>
          <w:tcPr>
            <w:tcW w:w="2544" w:type="dxa"/>
            <w:vAlign w:val="center"/>
          </w:tcPr>
          <w:p w14:paraId="09CD4D2F">
            <w:pPr>
              <w:widowControl/>
              <w:jc w:val="left"/>
              <w:rPr>
                <w:rFonts w:ascii="宋体" w:hAnsi="宋体" w:cs="宋体"/>
                <w:bCs/>
                <w:kern w:val="0"/>
                <w:szCs w:val="21"/>
              </w:rPr>
            </w:pPr>
            <w:r>
              <w:rPr>
                <w:rFonts w:hint="eastAsia" w:ascii="宋体" w:hAnsi="宋体" w:cs="宋体"/>
                <w:bCs/>
                <w:kern w:val="0"/>
                <w:szCs w:val="21"/>
              </w:rPr>
              <w:t>传感器与检测技术</w:t>
            </w:r>
          </w:p>
        </w:tc>
        <w:tc>
          <w:tcPr>
            <w:tcW w:w="2873" w:type="dxa"/>
            <w:vAlign w:val="center"/>
          </w:tcPr>
          <w:p w14:paraId="01BB3004">
            <w:pPr>
              <w:widowControl/>
              <w:jc w:val="left"/>
              <w:rPr>
                <w:rFonts w:ascii="宋体" w:hAnsi="宋体" w:cs="宋体"/>
                <w:bCs/>
                <w:kern w:val="0"/>
                <w:szCs w:val="21"/>
              </w:rPr>
            </w:pPr>
            <w:r>
              <w:rPr>
                <w:rFonts w:hint="eastAsia" w:ascii="宋体" w:hAnsi="宋体" w:cs="宋体"/>
                <w:bCs/>
                <w:kern w:val="0"/>
                <w:szCs w:val="21"/>
              </w:rPr>
              <w:t>传感器与检测系统实训</w:t>
            </w:r>
          </w:p>
        </w:tc>
      </w:tr>
      <w:tr w14:paraId="2B246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1" w:type="dxa"/>
            <w:vAlign w:val="center"/>
          </w:tcPr>
          <w:p w14:paraId="28B0C4B8">
            <w:pPr>
              <w:widowControl/>
              <w:spacing w:line="440" w:lineRule="exact"/>
              <w:jc w:val="center"/>
              <w:rPr>
                <w:rFonts w:ascii="宋体" w:hAnsi="宋体" w:cs="宋体"/>
                <w:bCs/>
                <w:kern w:val="0"/>
                <w:szCs w:val="21"/>
              </w:rPr>
            </w:pPr>
            <w:r>
              <w:rPr>
                <w:rFonts w:ascii="宋体" w:hAnsi="宋体" w:cs="宋体"/>
                <w:bCs/>
                <w:kern w:val="0"/>
                <w:szCs w:val="21"/>
              </w:rPr>
              <w:t>13</w:t>
            </w:r>
          </w:p>
        </w:tc>
        <w:tc>
          <w:tcPr>
            <w:tcW w:w="2126" w:type="dxa"/>
            <w:vAlign w:val="center"/>
          </w:tcPr>
          <w:p w14:paraId="52F1D05A">
            <w:pPr>
              <w:jc w:val="left"/>
              <w:rPr>
                <w:rFonts w:ascii="宋体" w:hAnsi="宋体" w:cs="宋体"/>
                <w:bCs/>
                <w:kern w:val="0"/>
                <w:szCs w:val="21"/>
              </w:rPr>
            </w:pPr>
            <w:r>
              <w:rPr>
                <w:rFonts w:hint="eastAsia" w:ascii="宋体" w:hAnsi="宋体" w:cs="宋体"/>
                <w:bCs/>
                <w:kern w:val="0"/>
                <w:szCs w:val="21"/>
              </w:rPr>
              <w:t>创新创业实训室</w:t>
            </w:r>
          </w:p>
        </w:tc>
        <w:tc>
          <w:tcPr>
            <w:tcW w:w="709" w:type="dxa"/>
            <w:vAlign w:val="center"/>
          </w:tcPr>
          <w:p w14:paraId="49AA138B">
            <w:pPr>
              <w:widowControl/>
              <w:jc w:val="center"/>
              <w:rPr>
                <w:rFonts w:ascii="宋体" w:hAnsi="宋体" w:cs="宋体"/>
                <w:bCs/>
                <w:kern w:val="0"/>
                <w:szCs w:val="21"/>
              </w:rPr>
            </w:pPr>
            <w:r>
              <w:rPr>
                <w:rFonts w:ascii="宋体" w:hAnsi="宋体" w:cs="宋体"/>
                <w:bCs/>
                <w:kern w:val="0"/>
                <w:szCs w:val="21"/>
              </w:rPr>
              <w:t>5</w:t>
            </w:r>
          </w:p>
        </w:tc>
        <w:tc>
          <w:tcPr>
            <w:tcW w:w="2544" w:type="dxa"/>
            <w:vAlign w:val="center"/>
          </w:tcPr>
          <w:p w14:paraId="2B34DEFB">
            <w:pPr>
              <w:widowControl/>
              <w:jc w:val="left"/>
              <w:rPr>
                <w:rFonts w:ascii="宋体" w:hAnsi="宋体" w:cs="宋体"/>
                <w:bCs/>
                <w:kern w:val="0"/>
                <w:szCs w:val="21"/>
              </w:rPr>
            </w:pPr>
            <w:r>
              <w:rPr>
                <w:rFonts w:hint="eastAsia" w:ascii="宋体" w:hAnsi="宋体" w:cs="宋体"/>
                <w:bCs/>
                <w:kern w:val="0"/>
                <w:szCs w:val="21"/>
              </w:rPr>
              <w:t>课余能力提高、兴趣培养</w:t>
            </w:r>
          </w:p>
        </w:tc>
        <w:tc>
          <w:tcPr>
            <w:tcW w:w="2873" w:type="dxa"/>
            <w:vAlign w:val="center"/>
          </w:tcPr>
          <w:p w14:paraId="13DD1882">
            <w:pPr>
              <w:widowControl/>
              <w:jc w:val="left"/>
              <w:rPr>
                <w:rFonts w:ascii="宋体" w:hAnsi="宋体" w:cs="宋体"/>
                <w:bCs/>
                <w:kern w:val="0"/>
                <w:szCs w:val="21"/>
              </w:rPr>
            </w:pPr>
            <w:r>
              <w:rPr>
                <w:rFonts w:hint="eastAsia" w:ascii="宋体" w:hAnsi="宋体" w:cs="宋体"/>
                <w:bCs/>
                <w:kern w:val="0"/>
                <w:szCs w:val="21"/>
              </w:rPr>
              <w:t>创新创业实训</w:t>
            </w:r>
          </w:p>
        </w:tc>
      </w:tr>
      <w:tr w14:paraId="73F93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1" w:type="dxa"/>
            <w:vAlign w:val="center"/>
          </w:tcPr>
          <w:p w14:paraId="242F0DCE">
            <w:pPr>
              <w:widowControl/>
              <w:spacing w:line="440" w:lineRule="exact"/>
              <w:jc w:val="center"/>
              <w:rPr>
                <w:rFonts w:ascii="宋体" w:hAnsi="宋体" w:cs="宋体"/>
                <w:bCs/>
                <w:kern w:val="0"/>
                <w:szCs w:val="21"/>
              </w:rPr>
            </w:pPr>
            <w:r>
              <w:rPr>
                <w:rFonts w:ascii="宋体" w:hAnsi="宋体" w:cs="宋体"/>
                <w:bCs/>
                <w:kern w:val="0"/>
                <w:szCs w:val="21"/>
              </w:rPr>
              <w:t>14</w:t>
            </w:r>
          </w:p>
        </w:tc>
        <w:tc>
          <w:tcPr>
            <w:tcW w:w="2126" w:type="dxa"/>
            <w:vAlign w:val="center"/>
          </w:tcPr>
          <w:p w14:paraId="5DCA9B88">
            <w:pPr>
              <w:jc w:val="left"/>
              <w:rPr>
                <w:rFonts w:ascii="宋体" w:hAnsi="宋体" w:cs="宋体"/>
                <w:bCs/>
                <w:kern w:val="0"/>
                <w:szCs w:val="21"/>
              </w:rPr>
            </w:pPr>
            <w:r>
              <w:rPr>
                <w:rFonts w:hint="eastAsia" w:ascii="宋体" w:hAnsi="宋体" w:cs="宋体"/>
                <w:bCs/>
                <w:kern w:val="0"/>
                <w:szCs w:val="21"/>
              </w:rPr>
              <w:t>工业机器人实训室</w:t>
            </w:r>
          </w:p>
        </w:tc>
        <w:tc>
          <w:tcPr>
            <w:tcW w:w="709" w:type="dxa"/>
            <w:vAlign w:val="center"/>
          </w:tcPr>
          <w:p w14:paraId="0768A7BA">
            <w:pPr>
              <w:widowControl/>
              <w:jc w:val="center"/>
              <w:rPr>
                <w:rFonts w:ascii="宋体" w:hAnsi="宋体" w:cs="宋体"/>
                <w:bCs/>
                <w:kern w:val="0"/>
                <w:szCs w:val="21"/>
              </w:rPr>
            </w:pPr>
            <w:r>
              <w:rPr>
                <w:rFonts w:ascii="宋体" w:hAnsi="宋体" w:cs="宋体"/>
                <w:bCs/>
                <w:kern w:val="0"/>
                <w:szCs w:val="21"/>
              </w:rPr>
              <w:t>10</w:t>
            </w:r>
          </w:p>
        </w:tc>
        <w:tc>
          <w:tcPr>
            <w:tcW w:w="2544" w:type="dxa"/>
            <w:vAlign w:val="center"/>
          </w:tcPr>
          <w:p w14:paraId="7A1E6914">
            <w:pPr>
              <w:widowControl/>
              <w:jc w:val="left"/>
              <w:rPr>
                <w:rFonts w:ascii="宋体" w:hAnsi="宋体" w:cs="宋体"/>
                <w:bCs/>
                <w:kern w:val="0"/>
                <w:szCs w:val="21"/>
              </w:rPr>
            </w:pPr>
            <w:r>
              <w:rPr>
                <w:rFonts w:hint="eastAsia" w:ascii="宋体" w:hAnsi="宋体" w:cs="宋体"/>
                <w:bCs/>
                <w:kern w:val="0"/>
                <w:szCs w:val="21"/>
              </w:rPr>
              <w:t>工业机器人操作与调试</w:t>
            </w:r>
          </w:p>
        </w:tc>
        <w:tc>
          <w:tcPr>
            <w:tcW w:w="2873" w:type="dxa"/>
            <w:vAlign w:val="center"/>
          </w:tcPr>
          <w:p w14:paraId="220B0363">
            <w:pPr>
              <w:widowControl/>
              <w:jc w:val="left"/>
              <w:rPr>
                <w:rFonts w:ascii="宋体" w:hAnsi="宋体" w:cs="宋体"/>
                <w:bCs/>
                <w:kern w:val="0"/>
                <w:szCs w:val="21"/>
              </w:rPr>
            </w:pPr>
            <w:r>
              <w:rPr>
                <w:rFonts w:hint="eastAsia" w:ascii="宋体" w:hAnsi="宋体" w:cs="宋体"/>
                <w:bCs/>
                <w:kern w:val="0"/>
                <w:szCs w:val="21"/>
              </w:rPr>
              <w:t>工业机器人实训</w:t>
            </w:r>
          </w:p>
        </w:tc>
      </w:tr>
      <w:tr w14:paraId="245E1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1" w:type="dxa"/>
            <w:vAlign w:val="center"/>
          </w:tcPr>
          <w:p w14:paraId="36B0E6D7">
            <w:pPr>
              <w:widowControl/>
              <w:spacing w:line="440" w:lineRule="exact"/>
              <w:jc w:val="center"/>
              <w:rPr>
                <w:rFonts w:ascii="宋体" w:hAnsi="宋体" w:cs="宋体"/>
                <w:bCs/>
                <w:kern w:val="0"/>
                <w:szCs w:val="21"/>
              </w:rPr>
            </w:pPr>
            <w:r>
              <w:rPr>
                <w:rFonts w:ascii="宋体" w:hAnsi="宋体" w:cs="宋体"/>
                <w:bCs/>
                <w:kern w:val="0"/>
                <w:szCs w:val="21"/>
              </w:rPr>
              <w:t>15</w:t>
            </w:r>
          </w:p>
        </w:tc>
        <w:tc>
          <w:tcPr>
            <w:tcW w:w="2126" w:type="dxa"/>
            <w:vAlign w:val="center"/>
          </w:tcPr>
          <w:p w14:paraId="4D235A57">
            <w:pPr>
              <w:jc w:val="left"/>
              <w:rPr>
                <w:rFonts w:ascii="宋体" w:hAnsi="宋体" w:cs="宋体"/>
                <w:bCs/>
                <w:kern w:val="0"/>
                <w:szCs w:val="21"/>
              </w:rPr>
            </w:pPr>
            <w:r>
              <w:rPr>
                <w:rFonts w:hint="eastAsia" w:ascii="宋体" w:hAnsi="宋体" w:cs="宋体"/>
                <w:bCs/>
                <w:kern w:val="0"/>
                <w:szCs w:val="21"/>
              </w:rPr>
              <w:t>现代电器设备装调实训室</w:t>
            </w:r>
          </w:p>
        </w:tc>
        <w:tc>
          <w:tcPr>
            <w:tcW w:w="709" w:type="dxa"/>
            <w:vAlign w:val="center"/>
          </w:tcPr>
          <w:p w14:paraId="122BAC6B">
            <w:pPr>
              <w:widowControl/>
              <w:jc w:val="center"/>
              <w:rPr>
                <w:rFonts w:ascii="宋体" w:hAnsi="宋体" w:cs="宋体"/>
                <w:bCs/>
                <w:kern w:val="0"/>
                <w:szCs w:val="21"/>
              </w:rPr>
            </w:pPr>
            <w:r>
              <w:rPr>
                <w:rFonts w:ascii="宋体" w:hAnsi="宋体" w:cs="宋体"/>
                <w:bCs/>
                <w:kern w:val="0"/>
                <w:szCs w:val="21"/>
              </w:rPr>
              <w:t>3</w:t>
            </w:r>
          </w:p>
        </w:tc>
        <w:tc>
          <w:tcPr>
            <w:tcW w:w="2544" w:type="dxa"/>
            <w:vAlign w:val="center"/>
          </w:tcPr>
          <w:p w14:paraId="48AE41A3">
            <w:pPr>
              <w:widowControl/>
              <w:jc w:val="left"/>
              <w:rPr>
                <w:rFonts w:ascii="宋体" w:hAnsi="宋体" w:cs="宋体"/>
                <w:bCs/>
                <w:kern w:val="0"/>
                <w:szCs w:val="21"/>
              </w:rPr>
            </w:pPr>
            <w:r>
              <w:rPr>
                <w:rFonts w:hint="eastAsia" w:ascii="宋体" w:hAnsi="宋体" w:cs="宋体"/>
                <w:bCs/>
                <w:kern w:val="0"/>
                <w:szCs w:val="21"/>
              </w:rPr>
              <w:t>智能</w:t>
            </w:r>
            <w:r>
              <w:rPr>
                <w:rFonts w:hint="eastAsia" w:ascii="宋体" w:hAnsi="宋体" w:cs="宋体"/>
                <w:bCs/>
                <w:kern w:val="0"/>
                <w:szCs w:val="21"/>
                <w:lang w:val="en-US" w:eastAsia="zh-CN"/>
              </w:rPr>
              <w:t>生产线技术</w:t>
            </w:r>
            <w:r>
              <w:rPr>
                <w:rFonts w:hint="eastAsia" w:ascii="宋体" w:hAnsi="宋体" w:cs="宋体"/>
                <w:bCs/>
                <w:kern w:val="0"/>
                <w:szCs w:val="21"/>
              </w:rPr>
              <w:t>、毕业设计</w:t>
            </w:r>
          </w:p>
        </w:tc>
        <w:tc>
          <w:tcPr>
            <w:tcW w:w="2873" w:type="dxa"/>
            <w:vAlign w:val="center"/>
          </w:tcPr>
          <w:p w14:paraId="0BD7BE2A">
            <w:pPr>
              <w:widowControl/>
              <w:jc w:val="left"/>
              <w:rPr>
                <w:rFonts w:ascii="宋体" w:hAnsi="宋体" w:cs="宋体"/>
                <w:bCs/>
                <w:kern w:val="0"/>
                <w:szCs w:val="21"/>
              </w:rPr>
            </w:pPr>
            <w:r>
              <w:rPr>
                <w:rFonts w:hint="eastAsia" w:ascii="宋体" w:hAnsi="宋体" w:cs="宋体"/>
                <w:bCs/>
                <w:kern w:val="0"/>
                <w:szCs w:val="21"/>
              </w:rPr>
              <w:t>电气控制综合实训</w:t>
            </w:r>
          </w:p>
        </w:tc>
      </w:tr>
    </w:tbl>
    <w:p w14:paraId="6ECAD7BB">
      <w:pPr>
        <w:tabs>
          <w:tab w:val="left" w:pos="312"/>
          <w:tab w:val="center" w:pos="4492"/>
        </w:tabs>
        <w:adjustRightInd w:val="0"/>
        <w:snapToGrid w:val="0"/>
        <w:spacing w:beforeLines="50" w:line="360" w:lineRule="auto"/>
        <w:ind w:left="480"/>
        <w:outlineLvl w:val="0"/>
        <w:rPr>
          <w:rFonts w:ascii="宋体" w:hAnsi="宋体" w:cs="Angsana New"/>
          <w:sz w:val="24"/>
          <w:szCs w:val="24"/>
          <w:shd w:val="clear" w:color="auto" w:fill="FFFFFF" w:themeFill="background1"/>
          <w:lang w:bidi="th-TH"/>
        </w:rPr>
      </w:pPr>
      <w:r>
        <w:rPr>
          <w:rFonts w:hint="eastAsia" w:ascii="宋体" w:hAnsi="宋体" w:cs="Angsana New"/>
          <w:sz w:val="24"/>
          <w:szCs w:val="24"/>
          <w:shd w:val="clear" w:color="auto" w:fill="FFFFFF" w:themeFill="background1"/>
          <w:lang w:bidi="th-TH"/>
        </w:rPr>
        <w:t>2</w:t>
      </w:r>
      <w:r>
        <w:rPr>
          <w:rFonts w:ascii="宋体" w:hAnsi="宋体" w:cs="Angsana New"/>
          <w:sz w:val="24"/>
          <w:szCs w:val="24"/>
          <w:shd w:val="clear" w:color="auto" w:fill="FFFFFF" w:themeFill="background1"/>
          <w:lang w:bidi="th-TH"/>
        </w:rPr>
        <w:t>.</w:t>
      </w:r>
      <w:r>
        <w:rPr>
          <w:rFonts w:hint="eastAsia" w:ascii="宋体" w:hAnsi="宋体" w:cs="Angsana New"/>
          <w:sz w:val="24"/>
          <w:szCs w:val="24"/>
          <w:shd w:val="clear" w:color="auto" w:fill="FFFFFF" w:themeFill="background1"/>
          <w:lang w:bidi="th-TH"/>
        </w:rPr>
        <w:t>校外实训室（基地）基本要求</w:t>
      </w:r>
    </w:p>
    <w:p w14:paraId="5FD4FBFF">
      <w:pPr>
        <w:adjustRightInd w:val="0"/>
        <w:snapToGrid w:val="0"/>
        <w:spacing w:line="360" w:lineRule="auto"/>
        <w:ind w:firstLine="480" w:firstLineChars="200"/>
        <w:jc w:val="left"/>
        <w:rPr>
          <w:rFonts w:ascii="仿宋" w:hAnsi="仿宋"/>
          <w:bCs/>
          <w:sz w:val="24"/>
          <w:szCs w:val="28"/>
        </w:rPr>
      </w:pPr>
      <w:r>
        <w:rPr>
          <w:rFonts w:hint="eastAsia" w:ascii="仿宋" w:hAnsi="仿宋"/>
          <w:bCs/>
          <w:sz w:val="24"/>
          <w:szCs w:val="28"/>
        </w:rPr>
        <w:t>为达到专业人才培养目标的要求，取得较好的教学效果，实施人才培养方案时保证必要的实践教学条件，具备能满足职业能力培养的单项实训和综合实训的一体化实训基地；</w:t>
      </w:r>
      <w:r>
        <w:rPr>
          <w:rFonts w:ascii="仿宋" w:hAnsi="仿宋"/>
          <w:bCs/>
          <w:sz w:val="24"/>
          <w:szCs w:val="28"/>
        </w:rPr>
        <w:t>根据互利互惠、双向互动的原则，依托行业，联合企业，采取集中与分散相结合的方法，建设多个稳定的能长期安排学生顶岗实习的校外实习基地</w:t>
      </w:r>
      <w:r>
        <w:rPr>
          <w:rFonts w:hint="eastAsia" w:ascii="仿宋" w:hAnsi="仿宋"/>
          <w:bCs/>
          <w:sz w:val="24"/>
          <w:szCs w:val="28"/>
        </w:rPr>
        <w:t>；</w:t>
      </w:r>
      <w:r>
        <w:rPr>
          <w:rFonts w:ascii="仿宋" w:hAnsi="仿宋"/>
          <w:bCs/>
          <w:sz w:val="24"/>
          <w:szCs w:val="28"/>
        </w:rPr>
        <w:t>通过面向企业提供“订单式”培养“项目化”合作教育、技能培训与技术服务等途径，进一步拓展校外实习基地，扩大合作层面，提高合作深度，使学院与企业、市场更紧密地结合</w:t>
      </w:r>
      <w:r>
        <w:rPr>
          <w:rFonts w:hint="eastAsia" w:ascii="仿宋" w:hAnsi="仿宋"/>
          <w:bCs/>
          <w:sz w:val="24"/>
          <w:szCs w:val="28"/>
        </w:rPr>
        <w:t>；</w:t>
      </w:r>
      <w:r>
        <w:rPr>
          <w:rFonts w:ascii="仿宋" w:hAnsi="仿宋"/>
          <w:bCs/>
          <w:sz w:val="24"/>
          <w:szCs w:val="28"/>
        </w:rPr>
        <w:t>学院与企业共同管理、共同考核，确保实习教学质量，形成校外实习基地运行与管理长效机制，校外实训基地能满足本专业的生产性实习和半年以上顶岗实习的需要</w:t>
      </w:r>
      <w:r>
        <w:rPr>
          <w:rFonts w:hint="eastAsia" w:ascii="仿宋" w:hAnsi="仿宋"/>
          <w:bCs/>
          <w:sz w:val="24"/>
          <w:szCs w:val="28"/>
        </w:rPr>
        <w:t>。</w:t>
      </w:r>
      <w:bookmarkStart w:id="2" w:name="_Hlk133049042"/>
    </w:p>
    <w:p w14:paraId="5253764F">
      <w:pPr>
        <w:adjustRightInd w:val="0"/>
        <w:snapToGrid w:val="0"/>
        <w:spacing w:line="360" w:lineRule="auto"/>
        <w:ind w:firstLine="482" w:firstLineChars="200"/>
        <w:jc w:val="center"/>
        <w:rPr>
          <w:rFonts w:ascii="宋体" w:hAnsi="宋体" w:cs="Angsana New"/>
          <w:b/>
          <w:sz w:val="24"/>
          <w:szCs w:val="24"/>
          <w:lang w:bidi="th-TH"/>
        </w:rPr>
      </w:pPr>
      <w:r>
        <w:rPr>
          <w:rFonts w:hint="eastAsia" w:ascii="宋体" w:hAnsi="宋体" w:cs="Angsana New"/>
          <w:b/>
          <w:sz w:val="24"/>
          <w:szCs w:val="24"/>
          <w:lang w:bidi="th-TH"/>
        </w:rPr>
        <w:t>表9校外实训室（基地）表</w:t>
      </w:r>
    </w:p>
    <w:tbl>
      <w:tblPr>
        <w:tblStyle w:val="11"/>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2468"/>
        <w:gridCol w:w="1076"/>
        <w:gridCol w:w="1724"/>
        <w:gridCol w:w="2860"/>
      </w:tblGrid>
      <w:tr w14:paraId="02FCC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8" w:type="dxa"/>
            <w:vAlign w:val="center"/>
          </w:tcPr>
          <w:p w14:paraId="051E25CA">
            <w:pPr>
              <w:adjustRightInd w:val="0"/>
              <w:snapToGrid w:val="0"/>
              <w:jc w:val="center"/>
              <w:rPr>
                <w:rFonts w:ascii="宋体"/>
                <w:b/>
                <w:bCs/>
                <w:szCs w:val="21"/>
              </w:rPr>
            </w:pPr>
            <w:r>
              <w:rPr>
                <w:rFonts w:hint="eastAsia" w:ascii="宋体" w:hAnsi="宋体"/>
                <w:b/>
                <w:bCs/>
                <w:szCs w:val="21"/>
              </w:rPr>
              <w:t>序号</w:t>
            </w:r>
          </w:p>
        </w:tc>
        <w:tc>
          <w:tcPr>
            <w:tcW w:w="2468" w:type="dxa"/>
            <w:vAlign w:val="center"/>
          </w:tcPr>
          <w:p w14:paraId="22E9F469">
            <w:pPr>
              <w:adjustRightInd w:val="0"/>
              <w:snapToGrid w:val="0"/>
              <w:jc w:val="center"/>
              <w:rPr>
                <w:rFonts w:ascii="宋体"/>
                <w:b/>
                <w:bCs/>
                <w:szCs w:val="21"/>
              </w:rPr>
            </w:pPr>
            <w:r>
              <w:rPr>
                <w:rFonts w:hint="eastAsia" w:ascii="宋体" w:hAnsi="宋体"/>
                <w:b/>
                <w:bCs/>
                <w:szCs w:val="21"/>
              </w:rPr>
              <w:t>企业名称</w:t>
            </w:r>
          </w:p>
        </w:tc>
        <w:tc>
          <w:tcPr>
            <w:tcW w:w="1076" w:type="dxa"/>
            <w:tcBorders>
              <w:bottom w:val="single" w:color="auto" w:sz="4" w:space="0"/>
            </w:tcBorders>
            <w:vAlign w:val="center"/>
          </w:tcPr>
          <w:p w14:paraId="6A8F73DC">
            <w:pPr>
              <w:adjustRightInd w:val="0"/>
              <w:snapToGrid w:val="0"/>
              <w:jc w:val="center"/>
              <w:rPr>
                <w:rFonts w:ascii="宋体"/>
                <w:b/>
                <w:bCs/>
                <w:szCs w:val="21"/>
              </w:rPr>
            </w:pPr>
            <w:r>
              <w:rPr>
                <w:rFonts w:hint="eastAsia" w:ascii="宋体" w:hAnsi="宋体"/>
                <w:b/>
                <w:bCs/>
                <w:szCs w:val="21"/>
              </w:rPr>
              <w:t>所属行业</w:t>
            </w:r>
          </w:p>
        </w:tc>
        <w:tc>
          <w:tcPr>
            <w:tcW w:w="1724" w:type="dxa"/>
            <w:vAlign w:val="center"/>
          </w:tcPr>
          <w:p w14:paraId="29C4B375">
            <w:pPr>
              <w:adjustRightInd w:val="0"/>
              <w:snapToGrid w:val="0"/>
              <w:jc w:val="center"/>
              <w:rPr>
                <w:rFonts w:ascii="宋体"/>
                <w:b/>
                <w:bCs/>
                <w:szCs w:val="21"/>
              </w:rPr>
            </w:pPr>
            <w:r>
              <w:rPr>
                <w:rFonts w:hint="eastAsia" w:ascii="宋体" w:hAnsi="宋体"/>
                <w:b/>
                <w:bCs/>
                <w:szCs w:val="21"/>
              </w:rPr>
              <w:t>接纳实习人数</w:t>
            </w:r>
          </w:p>
        </w:tc>
        <w:tc>
          <w:tcPr>
            <w:tcW w:w="2860" w:type="dxa"/>
            <w:vAlign w:val="center"/>
          </w:tcPr>
          <w:p w14:paraId="1672EC35">
            <w:pPr>
              <w:adjustRightInd w:val="0"/>
              <w:snapToGrid w:val="0"/>
              <w:jc w:val="center"/>
              <w:rPr>
                <w:rFonts w:ascii="宋体"/>
                <w:b/>
                <w:bCs/>
                <w:szCs w:val="21"/>
              </w:rPr>
            </w:pPr>
            <w:r>
              <w:rPr>
                <w:rFonts w:hint="eastAsia" w:ascii="宋体" w:hAnsi="宋体"/>
                <w:b/>
                <w:bCs/>
                <w:szCs w:val="21"/>
              </w:rPr>
              <w:t>实习内容</w:t>
            </w:r>
          </w:p>
        </w:tc>
      </w:tr>
      <w:tr w14:paraId="6681A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vAlign w:val="center"/>
          </w:tcPr>
          <w:p w14:paraId="720A222D">
            <w:pPr>
              <w:spacing w:line="360" w:lineRule="exact"/>
              <w:ind w:firstLine="16" w:firstLineChars="8"/>
              <w:jc w:val="center"/>
              <w:rPr>
                <w:rFonts w:ascii="宋体" w:hAnsi="宋体" w:cs="宋体"/>
                <w:szCs w:val="21"/>
              </w:rPr>
            </w:pPr>
            <w:r>
              <w:rPr>
                <w:rFonts w:ascii="宋体" w:hAnsi="宋体" w:cs="宋体"/>
                <w:szCs w:val="21"/>
              </w:rPr>
              <w:t>1</w:t>
            </w:r>
          </w:p>
        </w:tc>
        <w:tc>
          <w:tcPr>
            <w:tcW w:w="2468" w:type="dxa"/>
            <w:vAlign w:val="center"/>
          </w:tcPr>
          <w:p w14:paraId="7405B0A4">
            <w:pPr>
              <w:widowControl/>
              <w:spacing w:line="280" w:lineRule="exact"/>
              <w:jc w:val="left"/>
              <w:rPr>
                <w:rFonts w:ascii="宋体" w:hAnsi="宋体" w:cs="宋体"/>
                <w:szCs w:val="21"/>
              </w:rPr>
            </w:pPr>
            <w:r>
              <w:rPr>
                <w:rFonts w:hint="eastAsia" w:ascii="宋体" w:hAnsi="宋体" w:cs="宋体"/>
                <w:szCs w:val="21"/>
              </w:rPr>
              <w:t>广东美芝制冷设备有限公司</w:t>
            </w:r>
          </w:p>
        </w:tc>
        <w:tc>
          <w:tcPr>
            <w:tcW w:w="1076" w:type="dxa"/>
            <w:shd w:val="clear" w:color="auto" w:fill="FFFFFF" w:themeFill="background1"/>
            <w:vAlign w:val="center"/>
          </w:tcPr>
          <w:p w14:paraId="4C6D0673">
            <w:pPr>
              <w:rPr>
                <w:rFonts w:ascii="宋体" w:hAnsi="宋体" w:cs="宋体"/>
                <w:szCs w:val="21"/>
              </w:rPr>
            </w:pPr>
            <w:r>
              <w:rPr>
                <w:rFonts w:hint="eastAsia" w:ascii="宋体" w:hAnsi="宋体" w:cs="宋体"/>
                <w:szCs w:val="21"/>
              </w:rPr>
              <w:t>家用电力器具专用配件制造</w:t>
            </w:r>
          </w:p>
        </w:tc>
        <w:tc>
          <w:tcPr>
            <w:tcW w:w="1724" w:type="dxa"/>
            <w:vAlign w:val="center"/>
          </w:tcPr>
          <w:p w14:paraId="5FBAC610">
            <w:pPr>
              <w:jc w:val="center"/>
              <w:rPr>
                <w:rFonts w:ascii="宋体" w:hAnsi="宋体" w:cs="宋体"/>
                <w:szCs w:val="21"/>
              </w:rPr>
            </w:pPr>
            <w:r>
              <w:rPr>
                <w:rFonts w:ascii="宋体" w:hAnsi="宋体" w:cs="宋体"/>
                <w:szCs w:val="21"/>
              </w:rPr>
              <w:t>200人/年</w:t>
            </w:r>
          </w:p>
        </w:tc>
        <w:tc>
          <w:tcPr>
            <w:tcW w:w="2860" w:type="dxa"/>
            <w:vAlign w:val="center"/>
          </w:tcPr>
          <w:p w14:paraId="173198A8">
            <w:pPr>
              <w:rPr>
                <w:rFonts w:ascii="宋体" w:hAnsi="宋体" w:cs="宋体"/>
                <w:szCs w:val="21"/>
              </w:rPr>
            </w:pPr>
            <w:r>
              <w:rPr>
                <w:rFonts w:hint="eastAsia" w:ascii="宋体" w:hAnsi="宋体" w:cs="宋体"/>
                <w:szCs w:val="21"/>
              </w:rPr>
              <w:t>机电设备的安装和调试、故障诊断与维护</w:t>
            </w:r>
          </w:p>
        </w:tc>
      </w:tr>
      <w:tr w14:paraId="2826D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vAlign w:val="center"/>
          </w:tcPr>
          <w:p w14:paraId="64959280">
            <w:pPr>
              <w:spacing w:line="360" w:lineRule="exact"/>
              <w:ind w:firstLine="16" w:firstLineChars="8"/>
              <w:jc w:val="center"/>
              <w:rPr>
                <w:rFonts w:ascii="宋体" w:hAnsi="宋体" w:cs="宋体"/>
                <w:szCs w:val="21"/>
              </w:rPr>
            </w:pPr>
            <w:r>
              <w:rPr>
                <w:rFonts w:ascii="宋体" w:hAnsi="宋体" w:cs="宋体"/>
                <w:szCs w:val="21"/>
              </w:rPr>
              <w:t>2</w:t>
            </w:r>
          </w:p>
        </w:tc>
        <w:tc>
          <w:tcPr>
            <w:tcW w:w="2468" w:type="dxa"/>
            <w:vAlign w:val="center"/>
          </w:tcPr>
          <w:p w14:paraId="7B9B6595">
            <w:pPr>
              <w:widowControl/>
              <w:spacing w:line="280" w:lineRule="exact"/>
              <w:jc w:val="left"/>
              <w:rPr>
                <w:rFonts w:ascii="宋体" w:hAnsi="宋体" w:cs="宋体"/>
                <w:szCs w:val="21"/>
              </w:rPr>
            </w:pPr>
            <w:r>
              <w:rPr>
                <w:rFonts w:hint="eastAsia" w:ascii="宋体" w:hAnsi="宋体" w:cs="宋体"/>
                <w:szCs w:val="21"/>
              </w:rPr>
              <w:t>安徽美芝精密制造有限公司</w:t>
            </w:r>
          </w:p>
        </w:tc>
        <w:tc>
          <w:tcPr>
            <w:tcW w:w="1076" w:type="dxa"/>
            <w:shd w:val="clear" w:color="auto" w:fill="FFFFFF" w:themeFill="background1"/>
            <w:vAlign w:val="center"/>
          </w:tcPr>
          <w:p w14:paraId="22D12647">
            <w:pPr>
              <w:rPr>
                <w:rFonts w:ascii="宋体" w:hAnsi="宋体" w:cs="宋体"/>
                <w:szCs w:val="21"/>
              </w:rPr>
            </w:pPr>
            <w:r>
              <w:rPr>
                <w:rFonts w:hint="eastAsia" w:ascii="宋体" w:hAnsi="宋体" w:cs="宋体"/>
                <w:szCs w:val="21"/>
              </w:rPr>
              <w:t>专用设备制造</w:t>
            </w:r>
          </w:p>
        </w:tc>
        <w:tc>
          <w:tcPr>
            <w:tcW w:w="1724" w:type="dxa"/>
            <w:vAlign w:val="center"/>
          </w:tcPr>
          <w:p w14:paraId="7CBF7E6E">
            <w:pPr>
              <w:jc w:val="center"/>
              <w:rPr>
                <w:rFonts w:ascii="宋体" w:hAnsi="宋体" w:cs="宋体"/>
                <w:szCs w:val="21"/>
              </w:rPr>
            </w:pPr>
            <w:r>
              <w:rPr>
                <w:rFonts w:ascii="宋体" w:hAnsi="宋体" w:cs="宋体"/>
                <w:szCs w:val="21"/>
              </w:rPr>
              <w:t>100人/年</w:t>
            </w:r>
          </w:p>
        </w:tc>
        <w:tc>
          <w:tcPr>
            <w:tcW w:w="2860" w:type="dxa"/>
            <w:vAlign w:val="center"/>
          </w:tcPr>
          <w:p w14:paraId="18872CA0">
            <w:pPr>
              <w:rPr>
                <w:rFonts w:ascii="宋体" w:hAnsi="宋体" w:cs="宋体"/>
                <w:szCs w:val="21"/>
              </w:rPr>
            </w:pPr>
            <w:r>
              <w:rPr>
                <w:rFonts w:hint="eastAsia" w:ascii="宋体" w:hAnsi="宋体" w:cs="宋体"/>
                <w:szCs w:val="21"/>
              </w:rPr>
              <w:t>机电设备的安装和调试、故障诊断与维护</w:t>
            </w:r>
          </w:p>
        </w:tc>
      </w:tr>
      <w:tr w14:paraId="58F3D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vAlign w:val="center"/>
          </w:tcPr>
          <w:p w14:paraId="62A2BAD7">
            <w:pPr>
              <w:spacing w:line="360" w:lineRule="exact"/>
              <w:ind w:firstLine="16" w:firstLineChars="8"/>
              <w:jc w:val="center"/>
              <w:rPr>
                <w:rFonts w:ascii="宋体" w:hAnsi="宋体" w:cs="宋体"/>
                <w:szCs w:val="21"/>
              </w:rPr>
            </w:pPr>
            <w:r>
              <w:rPr>
                <w:rFonts w:ascii="宋体" w:hAnsi="宋体" w:cs="宋体"/>
                <w:szCs w:val="21"/>
              </w:rPr>
              <w:t>3</w:t>
            </w:r>
          </w:p>
        </w:tc>
        <w:tc>
          <w:tcPr>
            <w:tcW w:w="2468" w:type="dxa"/>
            <w:vAlign w:val="center"/>
          </w:tcPr>
          <w:p w14:paraId="49EC8D29">
            <w:pPr>
              <w:widowControl/>
              <w:spacing w:line="280" w:lineRule="exact"/>
              <w:jc w:val="left"/>
              <w:rPr>
                <w:rFonts w:ascii="宋体" w:hAnsi="宋体" w:cs="宋体"/>
                <w:szCs w:val="21"/>
              </w:rPr>
            </w:pPr>
            <w:r>
              <w:rPr>
                <w:rFonts w:hint="eastAsia" w:ascii="宋体" w:hAnsi="宋体" w:cs="宋体"/>
                <w:szCs w:val="21"/>
              </w:rPr>
              <w:t>湖南科瑞特科技有限公司</w:t>
            </w:r>
          </w:p>
        </w:tc>
        <w:tc>
          <w:tcPr>
            <w:tcW w:w="1076" w:type="dxa"/>
            <w:shd w:val="clear" w:color="auto" w:fill="FFFFFF" w:themeFill="background1"/>
            <w:vAlign w:val="center"/>
          </w:tcPr>
          <w:p w14:paraId="59BC5F1F">
            <w:pPr>
              <w:rPr>
                <w:rFonts w:ascii="宋体" w:hAnsi="宋体" w:cs="宋体"/>
                <w:szCs w:val="21"/>
              </w:rPr>
            </w:pPr>
            <w:r>
              <w:rPr>
                <w:rFonts w:hint="eastAsia" w:ascii="宋体" w:hAnsi="宋体" w:cs="宋体"/>
                <w:szCs w:val="21"/>
              </w:rPr>
              <w:t>其它软件开发</w:t>
            </w:r>
          </w:p>
        </w:tc>
        <w:tc>
          <w:tcPr>
            <w:tcW w:w="1724" w:type="dxa"/>
            <w:vAlign w:val="center"/>
          </w:tcPr>
          <w:p w14:paraId="048EAC3B">
            <w:pPr>
              <w:jc w:val="center"/>
              <w:rPr>
                <w:rFonts w:ascii="宋体" w:hAnsi="宋体" w:cs="宋体"/>
                <w:szCs w:val="21"/>
              </w:rPr>
            </w:pPr>
            <w:r>
              <w:rPr>
                <w:rFonts w:ascii="宋体" w:hAnsi="宋体" w:cs="宋体"/>
                <w:szCs w:val="21"/>
              </w:rPr>
              <w:t>400人/年</w:t>
            </w:r>
          </w:p>
        </w:tc>
        <w:tc>
          <w:tcPr>
            <w:tcW w:w="2860" w:type="dxa"/>
            <w:vAlign w:val="center"/>
          </w:tcPr>
          <w:p w14:paraId="426C88F9">
            <w:pPr>
              <w:rPr>
                <w:rFonts w:ascii="宋体" w:hAnsi="宋体" w:cs="宋体"/>
                <w:szCs w:val="21"/>
              </w:rPr>
            </w:pPr>
            <w:r>
              <w:rPr>
                <w:rFonts w:hint="eastAsia" w:ascii="宋体" w:hAnsi="宋体" w:cs="宋体"/>
                <w:bCs/>
                <w:kern w:val="0"/>
                <w:szCs w:val="21"/>
              </w:rPr>
              <w:t>工业机器人操作与调试</w:t>
            </w:r>
          </w:p>
        </w:tc>
      </w:tr>
      <w:tr w14:paraId="28812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vAlign w:val="center"/>
          </w:tcPr>
          <w:p w14:paraId="0F2F6DAA">
            <w:pPr>
              <w:spacing w:line="360" w:lineRule="exact"/>
              <w:ind w:firstLine="16" w:firstLineChars="8"/>
              <w:jc w:val="center"/>
              <w:rPr>
                <w:rFonts w:ascii="宋体" w:hAnsi="宋体" w:cs="宋体"/>
                <w:szCs w:val="21"/>
              </w:rPr>
            </w:pPr>
            <w:r>
              <w:rPr>
                <w:rFonts w:ascii="宋体" w:hAnsi="宋体" w:cs="宋体"/>
                <w:szCs w:val="21"/>
              </w:rPr>
              <w:t>4</w:t>
            </w:r>
          </w:p>
        </w:tc>
        <w:tc>
          <w:tcPr>
            <w:tcW w:w="2468" w:type="dxa"/>
            <w:vAlign w:val="center"/>
          </w:tcPr>
          <w:p w14:paraId="72E52549">
            <w:pPr>
              <w:widowControl/>
              <w:spacing w:line="280" w:lineRule="exact"/>
              <w:jc w:val="left"/>
              <w:rPr>
                <w:rFonts w:ascii="宋体" w:hAnsi="宋体" w:cs="宋体"/>
                <w:szCs w:val="21"/>
              </w:rPr>
            </w:pPr>
            <w:r>
              <w:rPr>
                <w:rFonts w:hint="eastAsia" w:ascii="宋体" w:hAnsi="宋体" w:cs="宋体"/>
                <w:szCs w:val="21"/>
              </w:rPr>
              <w:t>晶科能源（楚雄）有限公司</w:t>
            </w:r>
          </w:p>
        </w:tc>
        <w:tc>
          <w:tcPr>
            <w:tcW w:w="1076" w:type="dxa"/>
            <w:shd w:val="clear" w:color="auto" w:fill="FFFFFF" w:themeFill="background1"/>
            <w:vAlign w:val="center"/>
          </w:tcPr>
          <w:p w14:paraId="33303C8B">
            <w:pPr>
              <w:rPr>
                <w:rFonts w:ascii="宋体" w:hAnsi="宋体" w:cs="宋体"/>
                <w:szCs w:val="21"/>
              </w:rPr>
            </w:pPr>
            <w:r>
              <w:rPr>
                <w:rFonts w:hint="eastAsia" w:ascii="宋体" w:hAnsi="宋体" w:cs="宋体"/>
                <w:szCs w:val="21"/>
              </w:rPr>
              <w:t>专用设备制造</w:t>
            </w:r>
          </w:p>
        </w:tc>
        <w:tc>
          <w:tcPr>
            <w:tcW w:w="1724" w:type="dxa"/>
            <w:vAlign w:val="center"/>
          </w:tcPr>
          <w:p w14:paraId="78BFC919">
            <w:pPr>
              <w:jc w:val="center"/>
              <w:rPr>
                <w:rFonts w:ascii="宋体" w:hAnsi="宋体" w:cs="宋体"/>
                <w:szCs w:val="21"/>
              </w:rPr>
            </w:pPr>
            <w:r>
              <w:rPr>
                <w:rFonts w:ascii="宋体" w:hAnsi="宋体" w:cs="宋体"/>
                <w:szCs w:val="21"/>
              </w:rPr>
              <w:t>100人/年</w:t>
            </w:r>
          </w:p>
        </w:tc>
        <w:tc>
          <w:tcPr>
            <w:tcW w:w="2860" w:type="dxa"/>
          </w:tcPr>
          <w:p w14:paraId="767647CE">
            <w:pPr>
              <w:rPr>
                <w:rFonts w:ascii="宋体" w:hAnsi="宋体" w:cs="宋体"/>
                <w:szCs w:val="21"/>
              </w:rPr>
            </w:pPr>
            <w:r>
              <w:rPr>
                <w:rFonts w:hint="eastAsia" w:ascii="宋体" w:hAnsi="宋体" w:cs="宋体"/>
                <w:szCs w:val="21"/>
              </w:rPr>
              <w:t>机电设备的运维及技术支持</w:t>
            </w:r>
          </w:p>
        </w:tc>
      </w:tr>
      <w:tr w14:paraId="21166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vAlign w:val="center"/>
          </w:tcPr>
          <w:p w14:paraId="3010EDDC">
            <w:pPr>
              <w:spacing w:line="360" w:lineRule="exact"/>
              <w:ind w:firstLine="16" w:firstLineChars="8"/>
              <w:jc w:val="center"/>
              <w:rPr>
                <w:rFonts w:ascii="宋体" w:hAnsi="宋体" w:cs="宋体"/>
                <w:szCs w:val="21"/>
              </w:rPr>
            </w:pPr>
            <w:r>
              <w:rPr>
                <w:rFonts w:hint="eastAsia" w:ascii="宋体" w:hAnsi="宋体" w:cs="宋体"/>
                <w:szCs w:val="21"/>
              </w:rPr>
              <w:t>5</w:t>
            </w:r>
          </w:p>
        </w:tc>
        <w:tc>
          <w:tcPr>
            <w:tcW w:w="2468" w:type="dxa"/>
            <w:vAlign w:val="center"/>
          </w:tcPr>
          <w:p w14:paraId="201B1DFF">
            <w:pPr>
              <w:widowControl/>
              <w:spacing w:line="280" w:lineRule="exact"/>
              <w:jc w:val="left"/>
              <w:rPr>
                <w:rFonts w:ascii="宋体" w:hAnsi="宋体" w:cs="宋体"/>
                <w:szCs w:val="21"/>
              </w:rPr>
            </w:pPr>
            <w:r>
              <w:rPr>
                <w:rFonts w:hint="eastAsia" w:ascii="宋体" w:hAnsi="宋体" w:cs="宋体"/>
                <w:szCs w:val="21"/>
              </w:rPr>
              <w:t>威灵（芜湖）电机制造有限公司</w:t>
            </w:r>
          </w:p>
        </w:tc>
        <w:tc>
          <w:tcPr>
            <w:tcW w:w="1076" w:type="dxa"/>
            <w:shd w:val="clear" w:color="auto" w:fill="FFFFFF" w:themeFill="background1"/>
            <w:vAlign w:val="center"/>
          </w:tcPr>
          <w:p w14:paraId="32C172AB">
            <w:pPr>
              <w:rPr>
                <w:rFonts w:ascii="宋体" w:hAnsi="宋体" w:cs="宋体"/>
                <w:szCs w:val="21"/>
              </w:rPr>
            </w:pPr>
            <w:r>
              <w:rPr>
                <w:rFonts w:hint="eastAsia" w:ascii="宋体" w:hAnsi="宋体" w:cs="宋体"/>
                <w:szCs w:val="21"/>
              </w:rPr>
              <w:t>电动机制造</w:t>
            </w:r>
          </w:p>
        </w:tc>
        <w:tc>
          <w:tcPr>
            <w:tcW w:w="1724" w:type="dxa"/>
            <w:vAlign w:val="center"/>
          </w:tcPr>
          <w:p w14:paraId="300C1B8B">
            <w:pPr>
              <w:jc w:val="center"/>
              <w:rPr>
                <w:rFonts w:ascii="宋体" w:hAnsi="宋体" w:cs="宋体"/>
                <w:szCs w:val="21"/>
              </w:rPr>
            </w:pPr>
            <w:r>
              <w:rPr>
                <w:rFonts w:ascii="宋体" w:hAnsi="宋体" w:cs="宋体"/>
                <w:szCs w:val="21"/>
              </w:rPr>
              <w:t>100人/年</w:t>
            </w:r>
          </w:p>
        </w:tc>
        <w:tc>
          <w:tcPr>
            <w:tcW w:w="2860" w:type="dxa"/>
          </w:tcPr>
          <w:p w14:paraId="75026F19">
            <w:pPr>
              <w:rPr>
                <w:rFonts w:ascii="宋体" w:hAnsi="宋体" w:cs="宋体"/>
                <w:szCs w:val="21"/>
              </w:rPr>
            </w:pPr>
            <w:r>
              <w:rPr>
                <w:rFonts w:hint="eastAsia" w:ascii="宋体" w:hAnsi="宋体" w:cs="宋体"/>
                <w:szCs w:val="21"/>
              </w:rPr>
              <w:t>机电设备的安装和调试、故障诊断与维护</w:t>
            </w:r>
          </w:p>
        </w:tc>
      </w:tr>
      <w:bookmarkEnd w:id="2"/>
    </w:tbl>
    <w:p w14:paraId="4A33C161">
      <w:pPr>
        <w:adjustRightInd w:val="0"/>
        <w:snapToGrid w:val="0"/>
        <w:spacing w:beforeLines="50"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3.</w:t>
      </w:r>
      <w:r>
        <w:rPr>
          <w:rFonts w:hint="eastAsia" w:ascii="宋体" w:hAnsi="宋体" w:cs="Angsana New"/>
          <w:sz w:val="24"/>
          <w:szCs w:val="24"/>
          <w:lang w:bidi="th-TH"/>
        </w:rPr>
        <w:t>支持信息化教学方面的基本要求</w:t>
      </w:r>
    </w:p>
    <w:p w14:paraId="3DCBA75C">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建设、配备与专业相关的音视频素材、教学课件、数字化教学案例库、虚拟仿真软件、数字教材等专业教学资源库，应种类丰富、形式多样、使用便捷、动态更新，能满足教学要求。</w:t>
      </w:r>
    </w:p>
    <w:p w14:paraId="3908CF08">
      <w:pPr>
        <w:adjustRightInd w:val="0"/>
        <w:snapToGrid w:val="0"/>
        <w:spacing w:line="360" w:lineRule="auto"/>
        <w:ind w:firstLine="482" w:firstLineChars="200"/>
        <w:outlineLvl w:val="0"/>
        <w:rPr>
          <w:rFonts w:ascii="宋体" w:hAnsi="宋体" w:cs="宋体"/>
          <w:b/>
          <w:sz w:val="24"/>
          <w:szCs w:val="24"/>
          <w:lang w:bidi="th-TH"/>
        </w:rPr>
      </w:pPr>
      <w:r>
        <w:rPr>
          <w:rFonts w:hint="eastAsia" w:ascii="宋体" w:hAnsi="宋体" w:cs="宋体"/>
          <w:b/>
          <w:sz w:val="24"/>
          <w:szCs w:val="24"/>
          <w:lang w:bidi="th-TH"/>
        </w:rPr>
        <w:t>（三）教学资源</w:t>
      </w:r>
    </w:p>
    <w:p w14:paraId="3D452E60">
      <w:pPr>
        <w:spacing w:line="360" w:lineRule="auto"/>
        <w:ind w:firstLine="480"/>
        <w:jc w:val="left"/>
        <w:rPr>
          <w:rFonts w:ascii="仿宋" w:hAnsi="仿宋"/>
          <w:bCs/>
          <w:sz w:val="24"/>
          <w:szCs w:val="28"/>
        </w:rPr>
      </w:pPr>
      <w:r>
        <w:rPr>
          <w:rFonts w:hint="eastAsia" w:ascii="仿宋" w:hAnsi="仿宋"/>
          <w:bCs/>
          <w:sz w:val="24"/>
          <w:szCs w:val="28"/>
        </w:rPr>
        <w:t>本专业教学资源中文本类资源64个、演示文稿类资源64个、图形（图像）类资源79个、音频类资源80个、视频类资源140个、动画类资源50个。</w:t>
      </w:r>
    </w:p>
    <w:p w14:paraId="09E2E996">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1．教材选用基本要求</w:t>
      </w:r>
    </w:p>
    <w:p w14:paraId="33C10CEB">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按照国家规定选用教材，禁止不合格的教材进入课堂；学校建立由专业教师、行业专家和教研人员等参与的教材选用机构，完善教材选用制度；经过规范程序择优选用教材，优先选用国家规划教材和国家优秀教材；专业课程教材应体现本行业新技术、新规范、新标准、新形态。</w:t>
      </w:r>
    </w:p>
    <w:p w14:paraId="6AC59242">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2．图书文献配备基本要求</w:t>
      </w:r>
    </w:p>
    <w:p w14:paraId="54B1C694">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图书文献配备能满足人才培养、专业建设、教科研等工作的需要，方便师</w:t>
      </w:r>
    </w:p>
    <w:p w14:paraId="75760741">
      <w:pPr>
        <w:adjustRightInd w:val="0"/>
        <w:snapToGrid w:val="0"/>
        <w:spacing w:line="360" w:lineRule="auto"/>
        <w:rPr>
          <w:rFonts w:ascii="宋体" w:hAnsi="宋体" w:cs="Angsana New"/>
          <w:sz w:val="24"/>
          <w:szCs w:val="24"/>
          <w:lang w:bidi="th-TH"/>
        </w:rPr>
      </w:pPr>
      <w:r>
        <w:rPr>
          <w:rFonts w:hint="eastAsia" w:ascii="宋体" w:hAnsi="宋体" w:cs="Angsana New"/>
          <w:sz w:val="24"/>
          <w:szCs w:val="24"/>
          <w:lang w:bidi="th-TH"/>
        </w:rPr>
        <w:t>生查询、借阅；其中，专业类图书文献主要包括：有关技术、标准、方法、操作规范以及实务案例类图书等；及时配置新经济、新技术、新工艺、新材料、新管理方式、新服务方式等相关的图书文献。</w:t>
      </w:r>
    </w:p>
    <w:p w14:paraId="4A976841">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3．数字教学资源配置基本要求</w:t>
      </w:r>
    </w:p>
    <w:p w14:paraId="3107A9E7">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建设、配备与本专业有关的音视频素材、教学课件、数字化教学案例库、虚拟仿真软件、数字教材等专业教学资源库，种类丰富、形式多样、使用便捷、动态更新、满足教学。</w:t>
      </w:r>
    </w:p>
    <w:p w14:paraId="624465C0">
      <w:pPr>
        <w:adjustRightInd w:val="0"/>
        <w:snapToGrid w:val="0"/>
        <w:spacing w:line="360" w:lineRule="auto"/>
        <w:ind w:firstLine="482" w:firstLineChars="200"/>
        <w:rPr>
          <w:rFonts w:ascii="宋体" w:hAnsi="宋体" w:cs="Angsana New"/>
          <w:b/>
          <w:sz w:val="24"/>
          <w:szCs w:val="24"/>
          <w:lang w:bidi="th-TH"/>
        </w:rPr>
      </w:pPr>
      <w:r>
        <w:rPr>
          <w:rFonts w:hint="eastAsia" w:ascii="宋体" w:hAnsi="宋体" w:cs="Angsana New"/>
          <w:b/>
          <w:sz w:val="24"/>
          <w:szCs w:val="24"/>
          <w:lang w:bidi="th-TH"/>
        </w:rPr>
        <w:t>（四</w:t>
      </w:r>
      <w:r>
        <w:rPr>
          <w:rFonts w:ascii="宋体" w:hAnsi="宋体" w:cs="Angsana New"/>
          <w:b/>
          <w:sz w:val="24"/>
          <w:szCs w:val="24"/>
          <w:lang w:bidi="th-TH"/>
        </w:rPr>
        <w:t>）</w:t>
      </w:r>
      <w:r>
        <w:rPr>
          <w:rFonts w:hint="eastAsia" w:ascii="宋体" w:hAnsi="宋体" w:cs="Angsana New"/>
          <w:b/>
          <w:sz w:val="24"/>
          <w:szCs w:val="24"/>
          <w:lang w:bidi="th-TH"/>
        </w:rPr>
        <w:t>校企</w:t>
      </w:r>
      <w:r>
        <w:rPr>
          <w:rFonts w:ascii="宋体" w:hAnsi="宋体" w:cs="Angsana New"/>
          <w:b/>
          <w:sz w:val="24"/>
          <w:szCs w:val="24"/>
          <w:lang w:bidi="th-TH"/>
        </w:rPr>
        <w:t>合作</w:t>
      </w:r>
    </w:p>
    <w:p w14:paraId="627D0375">
      <w:pPr>
        <w:adjustRightInd w:val="0"/>
        <w:snapToGrid w:val="0"/>
        <w:spacing w:line="360" w:lineRule="auto"/>
        <w:ind w:firstLine="480" w:firstLineChars="200"/>
        <w:rPr>
          <w:rFonts w:ascii="宋体" w:hAnsi="宋体" w:cs="Angsana New"/>
          <w:bCs/>
          <w:sz w:val="24"/>
          <w:szCs w:val="24"/>
          <w:lang w:bidi="th-TH"/>
        </w:rPr>
      </w:pPr>
      <w:r>
        <w:rPr>
          <w:rFonts w:hint="eastAsia" w:ascii="宋体" w:hAnsi="宋体" w:cs="Angsana New"/>
          <w:bCs/>
          <w:sz w:val="24"/>
          <w:szCs w:val="24"/>
          <w:lang w:bidi="th-TH"/>
        </w:rPr>
        <w:t>根据互利互惠、双向互动的原则，依托行业，联合企业，采取集中与分散相结合的方法，与多家企业实行校企合作。通过面向企业提供“订单式”培养“项目化”合作教育、技能培训与技术服务等途径，进一步探索校企合作新模式，扩大合作层面，提高合作深度，使学院与企业、市场更紧密地结合。学院与企业共同管理、共同考核，确保实习教学质量，形成校企合作运行与管理长效机制，以便满足本专业的生产性实习和半年以上顶岗实习的需要。</w:t>
      </w:r>
    </w:p>
    <w:p w14:paraId="072EB841">
      <w:pPr>
        <w:adjustRightInd w:val="0"/>
        <w:snapToGrid w:val="0"/>
        <w:spacing w:line="360" w:lineRule="auto"/>
        <w:ind w:firstLine="480" w:firstLineChars="200"/>
        <w:rPr>
          <w:rFonts w:ascii="宋体" w:hAnsi="宋体" w:cs="Angsana New"/>
          <w:b/>
          <w:sz w:val="24"/>
          <w:szCs w:val="24"/>
          <w:lang w:bidi="th-TH"/>
        </w:rPr>
      </w:pPr>
      <w:r>
        <w:rPr>
          <w:rFonts w:hint="eastAsia" w:ascii="宋体" w:hAnsi="宋体" w:cs="Angsana New"/>
          <w:bCs/>
          <w:sz w:val="24"/>
          <w:szCs w:val="24"/>
          <w:lang w:bidi="th-TH"/>
        </w:rPr>
        <w:t>与美的集团采用“2+1”合作模式，成立“机电设备技术”专业订单班，学校与美的集团联合办学，通过“学校+企业”的教学方式，为订单班学生提供机电设备技术专业的专业课程授课。订单班学生在大三期间，进入美的集团实习，学生毕业后择优进入美的集团正式工作，并享受相关福利待遇。</w:t>
      </w:r>
    </w:p>
    <w:p w14:paraId="2C9AAAAB">
      <w:pPr>
        <w:adjustRightInd w:val="0"/>
        <w:snapToGrid w:val="0"/>
        <w:spacing w:line="360" w:lineRule="auto"/>
        <w:ind w:firstLine="482" w:firstLineChars="200"/>
        <w:jc w:val="center"/>
        <w:rPr>
          <w:rFonts w:ascii="宋体" w:hAnsi="宋体" w:cs="Angsana New"/>
          <w:b/>
          <w:sz w:val="24"/>
          <w:szCs w:val="24"/>
          <w:lang w:bidi="th-TH"/>
        </w:rPr>
      </w:pPr>
      <w:r>
        <w:rPr>
          <w:rFonts w:hint="eastAsia" w:ascii="宋体" w:hAnsi="宋体" w:cs="Angsana New"/>
          <w:b/>
          <w:sz w:val="24"/>
          <w:szCs w:val="24"/>
          <w:lang w:bidi="th-TH"/>
        </w:rPr>
        <w:t>表10合作企业情况表</w:t>
      </w:r>
    </w:p>
    <w:tbl>
      <w:tblPr>
        <w:tblStyle w:val="11"/>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7"/>
        <w:gridCol w:w="1076"/>
        <w:gridCol w:w="1724"/>
        <w:gridCol w:w="2860"/>
      </w:tblGrid>
      <w:tr w14:paraId="503A0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14:paraId="5AD4FB5F">
            <w:pPr>
              <w:adjustRightInd w:val="0"/>
              <w:snapToGrid w:val="0"/>
              <w:jc w:val="center"/>
              <w:rPr>
                <w:rFonts w:ascii="宋体"/>
                <w:szCs w:val="21"/>
              </w:rPr>
            </w:pPr>
            <w:r>
              <w:rPr>
                <w:rFonts w:hint="eastAsia" w:ascii="宋体" w:hAnsi="宋体"/>
                <w:szCs w:val="21"/>
              </w:rPr>
              <w:t>序号</w:t>
            </w:r>
          </w:p>
        </w:tc>
        <w:tc>
          <w:tcPr>
            <w:tcW w:w="2267" w:type="dxa"/>
            <w:vAlign w:val="center"/>
          </w:tcPr>
          <w:p w14:paraId="3CD15D9C">
            <w:pPr>
              <w:adjustRightInd w:val="0"/>
              <w:snapToGrid w:val="0"/>
              <w:jc w:val="center"/>
              <w:rPr>
                <w:rFonts w:ascii="宋体"/>
                <w:szCs w:val="21"/>
              </w:rPr>
            </w:pPr>
            <w:r>
              <w:rPr>
                <w:rFonts w:hint="eastAsia" w:ascii="宋体" w:hAnsi="宋体"/>
                <w:szCs w:val="21"/>
              </w:rPr>
              <w:t>企业名称</w:t>
            </w:r>
          </w:p>
        </w:tc>
        <w:tc>
          <w:tcPr>
            <w:tcW w:w="1076" w:type="dxa"/>
            <w:tcBorders>
              <w:bottom w:val="single" w:color="auto" w:sz="4" w:space="0"/>
            </w:tcBorders>
            <w:vAlign w:val="center"/>
          </w:tcPr>
          <w:p w14:paraId="434CBBB8">
            <w:pPr>
              <w:adjustRightInd w:val="0"/>
              <w:snapToGrid w:val="0"/>
              <w:jc w:val="center"/>
              <w:rPr>
                <w:rFonts w:ascii="宋体"/>
                <w:szCs w:val="21"/>
              </w:rPr>
            </w:pPr>
            <w:r>
              <w:rPr>
                <w:rFonts w:hint="eastAsia" w:ascii="宋体" w:hAnsi="宋体"/>
                <w:szCs w:val="21"/>
              </w:rPr>
              <w:t>所属行业</w:t>
            </w:r>
          </w:p>
        </w:tc>
        <w:tc>
          <w:tcPr>
            <w:tcW w:w="1724" w:type="dxa"/>
            <w:vAlign w:val="center"/>
          </w:tcPr>
          <w:p w14:paraId="7F31F8F8">
            <w:pPr>
              <w:adjustRightInd w:val="0"/>
              <w:snapToGrid w:val="0"/>
              <w:jc w:val="center"/>
              <w:rPr>
                <w:rFonts w:ascii="宋体"/>
                <w:szCs w:val="21"/>
              </w:rPr>
            </w:pPr>
            <w:r>
              <w:rPr>
                <w:rFonts w:hint="eastAsia" w:ascii="宋体" w:hAnsi="宋体"/>
                <w:szCs w:val="21"/>
              </w:rPr>
              <w:t>接纳实习人数</w:t>
            </w:r>
          </w:p>
        </w:tc>
        <w:tc>
          <w:tcPr>
            <w:tcW w:w="2860" w:type="dxa"/>
            <w:vAlign w:val="center"/>
          </w:tcPr>
          <w:p w14:paraId="51050C87">
            <w:pPr>
              <w:adjustRightInd w:val="0"/>
              <w:snapToGrid w:val="0"/>
              <w:jc w:val="center"/>
              <w:rPr>
                <w:rFonts w:ascii="宋体"/>
                <w:szCs w:val="21"/>
              </w:rPr>
            </w:pPr>
            <w:r>
              <w:rPr>
                <w:rFonts w:hint="eastAsia" w:ascii="宋体" w:hAnsi="宋体"/>
                <w:szCs w:val="21"/>
              </w:rPr>
              <w:t>实习内容</w:t>
            </w:r>
          </w:p>
        </w:tc>
      </w:tr>
      <w:tr w14:paraId="250DD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38AF2B24">
            <w:pPr>
              <w:spacing w:line="360" w:lineRule="exact"/>
              <w:ind w:firstLine="16" w:firstLineChars="8"/>
              <w:jc w:val="center"/>
              <w:rPr>
                <w:rFonts w:ascii="宋体" w:hAnsi="宋体" w:cs="宋体"/>
                <w:szCs w:val="21"/>
              </w:rPr>
            </w:pPr>
            <w:r>
              <w:rPr>
                <w:rFonts w:ascii="宋体" w:hAnsi="宋体" w:cs="宋体"/>
                <w:szCs w:val="21"/>
              </w:rPr>
              <w:t>1</w:t>
            </w:r>
          </w:p>
        </w:tc>
        <w:tc>
          <w:tcPr>
            <w:tcW w:w="2267" w:type="dxa"/>
            <w:vAlign w:val="center"/>
          </w:tcPr>
          <w:p w14:paraId="7135A8B4">
            <w:pPr>
              <w:widowControl/>
              <w:spacing w:line="280" w:lineRule="exact"/>
              <w:jc w:val="left"/>
              <w:rPr>
                <w:rFonts w:ascii="宋体" w:hAnsi="宋体" w:cs="宋体"/>
                <w:szCs w:val="21"/>
              </w:rPr>
            </w:pPr>
            <w:r>
              <w:rPr>
                <w:rFonts w:hint="eastAsia" w:ascii="宋体" w:hAnsi="宋体" w:cs="宋体"/>
                <w:szCs w:val="21"/>
              </w:rPr>
              <w:t>广东美芝制冷设备有限公司</w:t>
            </w:r>
          </w:p>
        </w:tc>
        <w:tc>
          <w:tcPr>
            <w:tcW w:w="1076" w:type="dxa"/>
            <w:shd w:val="clear" w:color="auto" w:fill="FFFFFF" w:themeFill="background1"/>
            <w:vAlign w:val="center"/>
          </w:tcPr>
          <w:p w14:paraId="26106B68">
            <w:pPr>
              <w:rPr>
                <w:rFonts w:ascii="宋体" w:hAnsi="宋体" w:cs="宋体"/>
                <w:szCs w:val="21"/>
              </w:rPr>
            </w:pPr>
            <w:r>
              <w:rPr>
                <w:rFonts w:hint="eastAsia" w:ascii="宋体" w:hAnsi="宋体" w:cs="宋体"/>
                <w:szCs w:val="21"/>
              </w:rPr>
              <w:t>家用电力器具专用配件制造</w:t>
            </w:r>
          </w:p>
        </w:tc>
        <w:tc>
          <w:tcPr>
            <w:tcW w:w="1724" w:type="dxa"/>
            <w:vAlign w:val="center"/>
          </w:tcPr>
          <w:p w14:paraId="61E5AFDF">
            <w:pPr>
              <w:rPr>
                <w:rFonts w:ascii="宋体" w:hAnsi="宋体" w:cs="宋体"/>
                <w:szCs w:val="21"/>
              </w:rPr>
            </w:pPr>
            <w:r>
              <w:rPr>
                <w:rFonts w:ascii="宋体" w:hAnsi="宋体" w:cs="宋体"/>
                <w:szCs w:val="21"/>
              </w:rPr>
              <w:t>200人/年</w:t>
            </w:r>
          </w:p>
        </w:tc>
        <w:tc>
          <w:tcPr>
            <w:tcW w:w="2860" w:type="dxa"/>
            <w:vAlign w:val="center"/>
          </w:tcPr>
          <w:p w14:paraId="01453C04">
            <w:pPr>
              <w:rPr>
                <w:rFonts w:ascii="宋体" w:hAnsi="宋体" w:cs="宋体"/>
                <w:szCs w:val="21"/>
              </w:rPr>
            </w:pPr>
            <w:r>
              <w:rPr>
                <w:rFonts w:hint="eastAsia" w:ascii="宋体" w:hAnsi="宋体" w:cs="宋体"/>
                <w:szCs w:val="21"/>
              </w:rPr>
              <w:t>机电设备的安装和调试、故障诊断与维护</w:t>
            </w:r>
          </w:p>
        </w:tc>
      </w:tr>
      <w:tr w14:paraId="65519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240D1389">
            <w:pPr>
              <w:spacing w:line="360" w:lineRule="exact"/>
              <w:ind w:firstLine="16" w:firstLineChars="8"/>
              <w:jc w:val="center"/>
              <w:rPr>
                <w:rFonts w:ascii="宋体" w:hAnsi="宋体" w:cs="宋体"/>
                <w:szCs w:val="21"/>
              </w:rPr>
            </w:pPr>
            <w:r>
              <w:rPr>
                <w:rFonts w:ascii="宋体" w:hAnsi="宋体" w:cs="宋体"/>
                <w:szCs w:val="21"/>
              </w:rPr>
              <w:t>2</w:t>
            </w:r>
          </w:p>
        </w:tc>
        <w:tc>
          <w:tcPr>
            <w:tcW w:w="2267" w:type="dxa"/>
            <w:vAlign w:val="center"/>
          </w:tcPr>
          <w:p w14:paraId="13599E0B">
            <w:pPr>
              <w:widowControl/>
              <w:spacing w:line="280" w:lineRule="exact"/>
              <w:jc w:val="left"/>
              <w:rPr>
                <w:rFonts w:ascii="宋体" w:hAnsi="宋体" w:cs="宋体"/>
                <w:szCs w:val="21"/>
              </w:rPr>
            </w:pPr>
            <w:r>
              <w:rPr>
                <w:rFonts w:hint="eastAsia" w:ascii="宋体" w:hAnsi="宋体" w:cs="宋体"/>
                <w:szCs w:val="21"/>
              </w:rPr>
              <w:t>安徽美芝精密制造有限公司</w:t>
            </w:r>
          </w:p>
        </w:tc>
        <w:tc>
          <w:tcPr>
            <w:tcW w:w="1076" w:type="dxa"/>
            <w:shd w:val="clear" w:color="auto" w:fill="FFFFFF" w:themeFill="background1"/>
            <w:vAlign w:val="center"/>
          </w:tcPr>
          <w:p w14:paraId="561F8D0B">
            <w:pPr>
              <w:rPr>
                <w:rFonts w:ascii="宋体" w:hAnsi="宋体" w:cs="宋体"/>
                <w:szCs w:val="21"/>
              </w:rPr>
            </w:pPr>
            <w:r>
              <w:rPr>
                <w:rFonts w:hint="eastAsia" w:ascii="宋体" w:hAnsi="宋体" w:cs="宋体"/>
                <w:szCs w:val="21"/>
              </w:rPr>
              <w:t>专用设备制造</w:t>
            </w:r>
          </w:p>
        </w:tc>
        <w:tc>
          <w:tcPr>
            <w:tcW w:w="1724" w:type="dxa"/>
            <w:vAlign w:val="center"/>
          </w:tcPr>
          <w:p w14:paraId="7B5B7CDE">
            <w:pPr>
              <w:rPr>
                <w:rFonts w:ascii="宋体" w:hAnsi="宋体" w:cs="宋体"/>
                <w:szCs w:val="21"/>
              </w:rPr>
            </w:pPr>
            <w:r>
              <w:rPr>
                <w:rFonts w:ascii="宋体" w:hAnsi="宋体" w:cs="宋体"/>
                <w:szCs w:val="21"/>
              </w:rPr>
              <w:t>100人/年</w:t>
            </w:r>
          </w:p>
        </w:tc>
        <w:tc>
          <w:tcPr>
            <w:tcW w:w="2860" w:type="dxa"/>
            <w:vAlign w:val="center"/>
          </w:tcPr>
          <w:p w14:paraId="5E3E62FD">
            <w:pPr>
              <w:rPr>
                <w:rFonts w:ascii="宋体" w:hAnsi="宋体" w:cs="宋体"/>
                <w:szCs w:val="21"/>
              </w:rPr>
            </w:pPr>
            <w:r>
              <w:rPr>
                <w:rFonts w:hint="eastAsia" w:ascii="宋体" w:hAnsi="宋体" w:cs="宋体"/>
                <w:szCs w:val="21"/>
              </w:rPr>
              <w:t>机电设备的安装和调试、故障诊断与维护</w:t>
            </w:r>
          </w:p>
        </w:tc>
      </w:tr>
      <w:tr w14:paraId="100DD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7819D952">
            <w:pPr>
              <w:spacing w:line="360" w:lineRule="exact"/>
              <w:ind w:firstLine="16" w:firstLineChars="8"/>
              <w:jc w:val="center"/>
              <w:rPr>
                <w:rFonts w:ascii="宋体" w:hAnsi="宋体" w:cs="宋体"/>
                <w:szCs w:val="21"/>
              </w:rPr>
            </w:pPr>
            <w:r>
              <w:rPr>
                <w:rFonts w:ascii="宋体" w:hAnsi="宋体" w:cs="宋体"/>
                <w:szCs w:val="21"/>
              </w:rPr>
              <w:t>3</w:t>
            </w:r>
          </w:p>
        </w:tc>
        <w:tc>
          <w:tcPr>
            <w:tcW w:w="2267" w:type="dxa"/>
            <w:vAlign w:val="center"/>
          </w:tcPr>
          <w:p w14:paraId="214AFA56">
            <w:pPr>
              <w:widowControl/>
              <w:spacing w:line="280" w:lineRule="exact"/>
              <w:jc w:val="left"/>
              <w:rPr>
                <w:rFonts w:ascii="宋体" w:hAnsi="宋体" w:cs="宋体"/>
                <w:szCs w:val="21"/>
              </w:rPr>
            </w:pPr>
            <w:r>
              <w:rPr>
                <w:rFonts w:hint="eastAsia" w:ascii="宋体" w:hAnsi="宋体" w:cs="宋体"/>
                <w:szCs w:val="21"/>
              </w:rPr>
              <w:t>湖南科瑞特科技有限公司</w:t>
            </w:r>
          </w:p>
        </w:tc>
        <w:tc>
          <w:tcPr>
            <w:tcW w:w="1076" w:type="dxa"/>
            <w:shd w:val="clear" w:color="auto" w:fill="FFFFFF" w:themeFill="background1"/>
            <w:vAlign w:val="center"/>
          </w:tcPr>
          <w:p w14:paraId="2F05EF05">
            <w:pPr>
              <w:rPr>
                <w:rFonts w:ascii="宋体" w:hAnsi="宋体" w:cs="宋体"/>
                <w:szCs w:val="21"/>
              </w:rPr>
            </w:pPr>
            <w:r>
              <w:rPr>
                <w:rFonts w:hint="eastAsia" w:ascii="宋体" w:hAnsi="宋体" w:cs="宋体"/>
                <w:szCs w:val="21"/>
              </w:rPr>
              <w:t>其它软件开发</w:t>
            </w:r>
          </w:p>
        </w:tc>
        <w:tc>
          <w:tcPr>
            <w:tcW w:w="1724" w:type="dxa"/>
            <w:vAlign w:val="center"/>
          </w:tcPr>
          <w:p w14:paraId="1B1372BD">
            <w:pPr>
              <w:rPr>
                <w:rFonts w:ascii="宋体" w:hAnsi="宋体" w:cs="宋体"/>
                <w:szCs w:val="21"/>
              </w:rPr>
            </w:pPr>
            <w:r>
              <w:rPr>
                <w:rFonts w:ascii="宋体" w:hAnsi="宋体" w:cs="宋体"/>
                <w:szCs w:val="21"/>
              </w:rPr>
              <w:t>400人/年</w:t>
            </w:r>
          </w:p>
        </w:tc>
        <w:tc>
          <w:tcPr>
            <w:tcW w:w="2860" w:type="dxa"/>
            <w:vAlign w:val="center"/>
          </w:tcPr>
          <w:p w14:paraId="5E07D9FD">
            <w:pPr>
              <w:rPr>
                <w:rFonts w:ascii="宋体" w:hAnsi="宋体" w:cs="宋体"/>
                <w:szCs w:val="21"/>
              </w:rPr>
            </w:pPr>
            <w:r>
              <w:rPr>
                <w:rFonts w:hint="eastAsia" w:ascii="宋体" w:hAnsi="宋体" w:cs="宋体"/>
                <w:bCs/>
                <w:kern w:val="0"/>
                <w:szCs w:val="21"/>
              </w:rPr>
              <w:t>工业机器人操作与调试</w:t>
            </w:r>
          </w:p>
        </w:tc>
      </w:tr>
      <w:tr w14:paraId="3BA42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4E3184CB">
            <w:pPr>
              <w:spacing w:line="360" w:lineRule="exact"/>
              <w:ind w:firstLine="16" w:firstLineChars="8"/>
              <w:jc w:val="center"/>
              <w:rPr>
                <w:rFonts w:ascii="宋体" w:hAnsi="宋体" w:cs="宋体"/>
                <w:szCs w:val="21"/>
              </w:rPr>
            </w:pPr>
            <w:r>
              <w:rPr>
                <w:rFonts w:ascii="宋体" w:hAnsi="宋体" w:cs="宋体"/>
                <w:szCs w:val="21"/>
              </w:rPr>
              <w:t>4</w:t>
            </w:r>
          </w:p>
        </w:tc>
        <w:tc>
          <w:tcPr>
            <w:tcW w:w="2267" w:type="dxa"/>
            <w:vAlign w:val="center"/>
          </w:tcPr>
          <w:p w14:paraId="64E0708A">
            <w:pPr>
              <w:widowControl/>
              <w:spacing w:line="280" w:lineRule="exact"/>
              <w:jc w:val="left"/>
              <w:rPr>
                <w:rFonts w:ascii="宋体" w:hAnsi="宋体" w:cs="宋体"/>
                <w:szCs w:val="21"/>
              </w:rPr>
            </w:pPr>
            <w:r>
              <w:rPr>
                <w:rFonts w:hint="eastAsia" w:ascii="宋体" w:hAnsi="宋体" w:cs="宋体"/>
                <w:szCs w:val="21"/>
              </w:rPr>
              <w:t>晶科能源（楚雄）有限公司</w:t>
            </w:r>
          </w:p>
        </w:tc>
        <w:tc>
          <w:tcPr>
            <w:tcW w:w="1076" w:type="dxa"/>
            <w:shd w:val="clear" w:color="auto" w:fill="FFFFFF" w:themeFill="background1"/>
            <w:vAlign w:val="center"/>
          </w:tcPr>
          <w:p w14:paraId="135EA392">
            <w:pPr>
              <w:rPr>
                <w:rFonts w:ascii="宋体" w:hAnsi="宋体" w:cs="宋体"/>
                <w:szCs w:val="21"/>
              </w:rPr>
            </w:pPr>
            <w:r>
              <w:rPr>
                <w:rFonts w:hint="eastAsia" w:ascii="宋体" w:hAnsi="宋体" w:cs="宋体"/>
                <w:szCs w:val="21"/>
              </w:rPr>
              <w:t>专用设备制造</w:t>
            </w:r>
          </w:p>
        </w:tc>
        <w:tc>
          <w:tcPr>
            <w:tcW w:w="1724" w:type="dxa"/>
            <w:vAlign w:val="center"/>
          </w:tcPr>
          <w:p w14:paraId="528E7493">
            <w:pPr>
              <w:rPr>
                <w:rFonts w:ascii="宋体" w:hAnsi="宋体" w:cs="宋体"/>
                <w:szCs w:val="21"/>
              </w:rPr>
            </w:pPr>
            <w:r>
              <w:rPr>
                <w:rFonts w:ascii="宋体" w:hAnsi="宋体" w:cs="宋体"/>
                <w:szCs w:val="21"/>
              </w:rPr>
              <w:t>100人/年</w:t>
            </w:r>
          </w:p>
        </w:tc>
        <w:tc>
          <w:tcPr>
            <w:tcW w:w="2860" w:type="dxa"/>
          </w:tcPr>
          <w:p w14:paraId="01424E3E">
            <w:pPr>
              <w:rPr>
                <w:rFonts w:ascii="宋体" w:hAnsi="宋体" w:cs="宋体"/>
                <w:szCs w:val="21"/>
              </w:rPr>
            </w:pPr>
            <w:r>
              <w:rPr>
                <w:rFonts w:hint="eastAsia" w:ascii="宋体" w:hAnsi="宋体" w:cs="宋体"/>
                <w:szCs w:val="21"/>
              </w:rPr>
              <w:t>机电设备的运维及技术支持</w:t>
            </w:r>
          </w:p>
        </w:tc>
      </w:tr>
      <w:tr w14:paraId="127B9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33E98CAD">
            <w:pPr>
              <w:spacing w:line="360" w:lineRule="exact"/>
              <w:ind w:firstLine="16" w:firstLineChars="8"/>
              <w:jc w:val="center"/>
              <w:rPr>
                <w:rFonts w:ascii="宋体" w:hAnsi="宋体" w:cs="宋体"/>
                <w:szCs w:val="21"/>
              </w:rPr>
            </w:pPr>
            <w:r>
              <w:rPr>
                <w:rFonts w:ascii="宋体" w:hAnsi="宋体" w:cs="宋体"/>
                <w:szCs w:val="21"/>
              </w:rPr>
              <w:t>5</w:t>
            </w:r>
          </w:p>
        </w:tc>
        <w:tc>
          <w:tcPr>
            <w:tcW w:w="2267" w:type="dxa"/>
            <w:vAlign w:val="center"/>
          </w:tcPr>
          <w:p w14:paraId="1AA881F4">
            <w:pPr>
              <w:widowControl/>
              <w:spacing w:line="280" w:lineRule="exact"/>
              <w:jc w:val="left"/>
              <w:rPr>
                <w:rFonts w:ascii="宋体" w:hAnsi="宋体" w:cs="宋体"/>
                <w:szCs w:val="21"/>
              </w:rPr>
            </w:pPr>
            <w:r>
              <w:rPr>
                <w:rFonts w:hint="eastAsia" w:ascii="宋体" w:hAnsi="宋体" w:cs="宋体"/>
                <w:szCs w:val="21"/>
              </w:rPr>
              <w:t>昆明金碧办公设备有限公司</w:t>
            </w:r>
          </w:p>
        </w:tc>
        <w:tc>
          <w:tcPr>
            <w:tcW w:w="1076" w:type="dxa"/>
            <w:shd w:val="clear" w:color="auto" w:fill="FFFFFF" w:themeFill="background1"/>
            <w:vAlign w:val="center"/>
          </w:tcPr>
          <w:p w14:paraId="1EBD426B">
            <w:pPr>
              <w:rPr>
                <w:rFonts w:ascii="宋体" w:hAnsi="宋体" w:cs="宋体"/>
                <w:szCs w:val="21"/>
              </w:rPr>
            </w:pPr>
            <w:r>
              <w:rPr>
                <w:rFonts w:hint="eastAsia" w:ascii="宋体" w:hAnsi="宋体" w:cs="宋体"/>
                <w:szCs w:val="21"/>
              </w:rPr>
              <w:t>互联网和相关服务</w:t>
            </w:r>
          </w:p>
        </w:tc>
        <w:tc>
          <w:tcPr>
            <w:tcW w:w="1724" w:type="dxa"/>
            <w:vAlign w:val="center"/>
          </w:tcPr>
          <w:p w14:paraId="17076F34">
            <w:pPr>
              <w:rPr>
                <w:rFonts w:ascii="宋体" w:hAnsi="宋体" w:cs="宋体"/>
                <w:szCs w:val="21"/>
              </w:rPr>
            </w:pPr>
            <w:r>
              <w:rPr>
                <w:rFonts w:ascii="宋体" w:hAnsi="宋体" w:cs="宋体"/>
                <w:szCs w:val="21"/>
              </w:rPr>
              <w:t>20人/年</w:t>
            </w:r>
          </w:p>
        </w:tc>
        <w:tc>
          <w:tcPr>
            <w:tcW w:w="2860" w:type="dxa"/>
            <w:vAlign w:val="center"/>
          </w:tcPr>
          <w:p w14:paraId="1D36C6CC">
            <w:pPr>
              <w:rPr>
                <w:rFonts w:ascii="宋体" w:hAnsi="宋体" w:cs="宋体"/>
                <w:szCs w:val="21"/>
              </w:rPr>
            </w:pPr>
            <w:r>
              <w:rPr>
                <w:rFonts w:hint="eastAsia" w:ascii="宋体" w:hAnsi="宋体" w:cs="宋体"/>
                <w:szCs w:val="21"/>
              </w:rPr>
              <w:t>机电设备的安装、维护及技术支持</w:t>
            </w:r>
          </w:p>
        </w:tc>
      </w:tr>
      <w:tr w14:paraId="20DB5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5B67BE67">
            <w:pPr>
              <w:spacing w:line="360" w:lineRule="exact"/>
              <w:ind w:firstLine="16" w:firstLineChars="8"/>
              <w:jc w:val="center"/>
              <w:rPr>
                <w:rFonts w:ascii="宋体" w:hAnsi="宋体" w:cs="宋体"/>
                <w:szCs w:val="21"/>
              </w:rPr>
            </w:pPr>
            <w:r>
              <w:rPr>
                <w:rFonts w:ascii="宋体" w:hAnsi="宋体" w:cs="宋体"/>
                <w:szCs w:val="21"/>
              </w:rPr>
              <w:t>6</w:t>
            </w:r>
          </w:p>
        </w:tc>
        <w:tc>
          <w:tcPr>
            <w:tcW w:w="2267" w:type="dxa"/>
            <w:vAlign w:val="center"/>
          </w:tcPr>
          <w:p w14:paraId="2991DBEC">
            <w:pPr>
              <w:widowControl/>
              <w:spacing w:line="280" w:lineRule="exact"/>
              <w:jc w:val="left"/>
              <w:rPr>
                <w:rFonts w:ascii="宋体" w:hAnsi="宋体" w:cs="宋体"/>
                <w:szCs w:val="21"/>
              </w:rPr>
            </w:pPr>
            <w:r>
              <w:rPr>
                <w:rFonts w:hint="eastAsia" w:ascii="宋体" w:hAnsi="宋体" w:cs="宋体"/>
                <w:szCs w:val="21"/>
              </w:rPr>
              <w:t>昆明领胜科技有限公司</w:t>
            </w:r>
          </w:p>
        </w:tc>
        <w:tc>
          <w:tcPr>
            <w:tcW w:w="1076" w:type="dxa"/>
            <w:shd w:val="clear" w:color="auto" w:fill="FFFFFF" w:themeFill="background1"/>
            <w:vAlign w:val="center"/>
          </w:tcPr>
          <w:p w14:paraId="75B5824E">
            <w:pPr>
              <w:rPr>
                <w:rFonts w:ascii="宋体" w:hAnsi="宋体" w:cs="宋体"/>
                <w:szCs w:val="21"/>
              </w:rPr>
            </w:pPr>
            <w:r>
              <w:rPr>
                <w:rFonts w:hint="eastAsia" w:ascii="宋体" w:hAnsi="宋体" w:cs="宋体"/>
                <w:szCs w:val="21"/>
              </w:rPr>
              <w:t>其它软件开发</w:t>
            </w:r>
          </w:p>
        </w:tc>
        <w:tc>
          <w:tcPr>
            <w:tcW w:w="1724" w:type="dxa"/>
            <w:vAlign w:val="center"/>
          </w:tcPr>
          <w:p w14:paraId="6224D688">
            <w:pPr>
              <w:rPr>
                <w:rFonts w:ascii="宋体" w:hAnsi="宋体" w:cs="宋体"/>
                <w:szCs w:val="21"/>
              </w:rPr>
            </w:pPr>
            <w:r>
              <w:rPr>
                <w:rFonts w:ascii="宋体" w:hAnsi="宋体" w:cs="宋体"/>
                <w:szCs w:val="21"/>
              </w:rPr>
              <w:t>20人/年</w:t>
            </w:r>
          </w:p>
        </w:tc>
        <w:tc>
          <w:tcPr>
            <w:tcW w:w="2860" w:type="dxa"/>
            <w:vAlign w:val="center"/>
          </w:tcPr>
          <w:p w14:paraId="11A4AEC4">
            <w:pPr>
              <w:rPr>
                <w:rFonts w:ascii="宋体" w:hAnsi="宋体" w:cs="宋体"/>
                <w:szCs w:val="21"/>
              </w:rPr>
            </w:pPr>
            <w:r>
              <w:rPr>
                <w:rFonts w:hint="eastAsia" w:ascii="宋体" w:hAnsi="宋体" w:cs="宋体"/>
                <w:szCs w:val="21"/>
              </w:rPr>
              <w:t>智能制造控制系统的安装和调试、故障诊断与维护</w:t>
            </w:r>
          </w:p>
        </w:tc>
      </w:tr>
      <w:tr w14:paraId="27188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65D8E161">
            <w:pPr>
              <w:spacing w:line="360" w:lineRule="exact"/>
              <w:ind w:firstLine="16" w:firstLineChars="8"/>
              <w:jc w:val="center"/>
              <w:rPr>
                <w:rFonts w:ascii="宋体" w:hAnsi="宋体" w:cs="宋体"/>
                <w:szCs w:val="21"/>
              </w:rPr>
            </w:pPr>
            <w:r>
              <w:rPr>
                <w:rFonts w:ascii="宋体" w:hAnsi="宋体" w:cs="宋体"/>
                <w:szCs w:val="21"/>
              </w:rPr>
              <w:t>7</w:t>
            </w:r>
          </w:p>
        </w:tc>
        <w:tc>
          <w:tcPr>
            <w:tcW w:w="2267" w:type="dxa"/>
            <w:vAlign w:val="center"/>
          </w:tcPr>
          <w:p w14:paraId="29128C2D">
            <w:pPr>
              <w:widowControl/>
              <w:spacing w:line="280" w:lineRule="exact"/>
              <w:jc w:val="left"/>
              <w:rPr>
                <w:rFonts w:ascii="宋体" w:hAnsi="宋体" w:cs="宋体"/>
                <w:szCs w:val="21"/>
              </w:rPr>
            </w:pPr>
            <w:r>
              <w:rPr>
                <w:rFonts w:hint="eastAsia" w:ascii="宋体" w:hAnsi="宋体" w:cs="宋体"/>
                <w:szCs w:val="21"/>
              </w:rPr>
              <w:t>浙江宁波舜宇光电信息有限公司</w:t>
            </w:r>
          </w:p>
        </w:tc>
        <w:tc>
          <w:tcPr>
            <w:tcW w:w="1076" w:type="dxa"/>
            <w:shd w:val="clear" w:color="auto" w:fill="FFFFFF" w:themeFill="background1"/>
            <w:vAlign w:val="center"/>
          </w:tcPr>
          <w:p w14:paraId="6134D690">
            <w:pPr>
              <w:rPr>
                <w:rFonts w:ascii="宋体" w:hAnsi="宋体" w:cs="宋体"/>
                <w:szCs w:val="21"/>
              </w:rPr>
            </w:pPr>
            <w:r>
              <w:rPr>
                <w:rFonts w:hint="eastAsia" w:ascii="宋体" w:hAnsi="宋体" w:cs="宋体"/>
                <w:szCs w:val="21"/>
              </w:rPr>
              <w:t>工程和技术研究和试验发展</w:t>
            </w:r>
          </w:p>
        </w:tc>
        <w:tc>
          <w:tcPr>
            <w:tcW w:w="1724" w:type="dxa"/>
            <w:vAlign w:val="center"/>
          </w:tcPr>
          <w:p w14:paraId="0C5B0F5D">
            <w:pPr>
              <w:rPr>
                <w:rFonts w:ascii="宋体" w:hAnsi="宋体" w:cs="宋体"/>
                <w:szCs w:val="21"/>
              </w:rPr>
            </w:pPr>
            <w:r>
              <w:rPr>
                <w:rFonts w:ascii="宋体" w:hAnsi="宋体" w:cs="宋体"/>
                <w:szCs w:val="21"/>
              </w:rPr>
              <w:t>60人/年</w:t>
            </w:r>
          </w:p>
        </w:tc>
        <w:tc>
          <w:tcPr>
            <w:tcW w:w="2860" w:type="dxa"/>
          </w:tcPr>
          <w:p w14:paraId="3D1EC459">
            <w:pPr>
              <w:rPr>
                <w:rFonts w:ascii="宋体" w:hAnsi="宋体" w:cs="宋体"/>
                <w:szCs w:val="21"/>
              </w:rPr>
            </w:pPr>
            <w:r>
              <w:rPr>
                <w:rFonts w:hint="eastAsia" w:ascii="宋体" w:hAnsi="宋体" w:cs="宋体"/>
                <w:szCs w:val="21"/>
              </w:rPr>
              <w:t>智能制造控制系统的安装和调试、故障诊断与维护</w:t>
            </w:r>
          </w:p>
        </w:tc>
      </w:tr>
      <w:tr w14:paraId="77834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409F2DF7">
            <w:pPr>
              <w:spacing w:line="360" w:lineRule="exact"/>
              <w:ind w:firstLine="16" w:firstLineChars="8"/>
              <w:jc w:val="center"/>
              <w:rPr>
                <w:rFonts w:ascii="宋体" w:hAnsi="宋体" w:cs="宋体"/>
                <w:szCs w:val="21"/>
              </w:rPr>
            </w:pPr>
            <w:r>
              <w:rPr>
                <w:rFonts w:ascii="宋体" w:hAnsi="宋体" w:cs="宋体"/>
                <w:szCs w:val="21"/>
              </w:rPr>
              <w:t>8</w:t>
            </w:r>
          </w:p>
        </w:tc>
        <w:tc>
          <w:tcPr>
            <w:tcW w:w="2267" w:type="dxa"/>
            <w:vAlign w:val="center"/>
          </w:tcPr>
          <w:p w14:paraId="59F36DA4">
            <w:pPr>
              <w:widowControl/>
              <w:spacing w:line="280" w:lineRule="exact"/>
              <w:jc w:val="left"/>
              <w:rPr>
                <w:rFonts w:ascii="宋体" w:hAnsi="宋体" w:cs="宋体"/>
                <w:szCs w:val="21"/>
              </w:rPr>
            </w:pPr>
            <w:r>
              <w:rPr>
                <w:rFonts w:hint="eastAsia" w:ascii="宋体" w:hAnsi="宋体" w:cs="宋体"/>
                <w:szCs w:val="21"/>
              </w:rPr>
              <w:t>威灵（芜湖）电机制造有限公司</w:t>
            </w:r>
          </w:p>
        </w:tc>
        <w:tc>
          <w:tcPr>
            <w:tcW w:w="1076" w:type="dxa"/>
            <w:shd w:val="clear" w:color="auto" w:fill="FFFFFF" w:themeFill="background1"/>
            <w:vAlign w:val="center"/>
          </w:tcPr>
          <w:p w14:paraId="22F3BD14">
            <w:pPr>
              <w:rPr>
                <w:rFonts w:ascii="宋体" w:hAnsi="宋体" w:cs="宋体"/>
                <w:szCs w:val="21"/>
              </w:rPr>
            </w:pPr>
            <w:r>
              <w:rPr>
                <w:rFonts w:hint="eastAsia" w:ascii="宋体" w:hAnsi="宋体" w:cs="宋体"/>
                <w:szCs w:val="21"/>
              </w:rPr>
              <w:t>电动机制造</w:t>
            </w:r>
          </w:p>
        </w:tc>
        <w:tc>
          <w:tcPr>
            <w:tcW w:w="1724" w:type="dxa"/>
            <w:vAlign w:val="center"/>
          </w:tcPr>
          <w:p w14:paraId="6C626BB8">
            <w:pPr>
              <w:rPr>
                <w:rFonts w:ascii="宋体" w:hAnsi="宋体" w:cs="宋体"/>
                <w:szCs w:val="21"/>
              </w:rPr>
            </w:pPr>
            <w:r>
              <w:rPr>
                <w:rFonts w:ascii="宋体" w:hAnsi="宋体" w:cs="宋体"/>
                <w:szCs w:val="21"/>
              </w:rPr>
              <w:t>100人/年</w:t>
            </w:r>
          </w:p>
        </w:tc>
        <w:tc>
          <w:tcPr>
            <w:tcW w:w="2860" w:type="dxa"/>
          </w:tcPr>
          <w:p w14:paraId="732E3FC1">
            <w:pPr>
              <w:rPr>
                <w:rFonts w:ascii="宋体" w:hAnsi="宋体" w:cs="宋体"/>
                <w:szCs w:val="21"/>
              </w:rPr>
            </w:pPr>
            <w:r>
              <w:rPr>
                <w:rFonts w:hint="eastAsia" w:ascii="宋体" w:hAnsi="宋体" w:cs="宋体"/>
                <w:szCs w:val="21"/>
              </w:rPr>
              <w:t>机电设备的安装和调试、故障诊断与维护</w:t>
            </w:r>
          </w:p>
        </w:tc>
      </w:tr>
      <w:tr w14:paraId="1F3F7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04D03A30">
            <w:pPr>
              <w:spacing w:line="360" w:lineRule="exact"/>
              <w:ind w:firstLine="16" w:firstLineChars="8"/>
              <w:jc w:val="center"/>
              <w:rPr>
                <w:rFonts w:ascii="宋体" w:hAnsi="宋体" w:cs="宋体"/>
                <w:szCs w:val="21"/>
              </w:rPr>
            </w:pPr>
            <w:r>
              <w:rPr>
                <w:rFonts w:ascii="宋体" w:hAnsi="宋体" w:cs="宋体"/>
                <w:szCs w:val="21"/>
              </w:rPr>
              <w:t>9</w:t>
            </w:r>
          </w:p>
        </w:tc>
        <w:tc>
          <w:tcPr>
            <w:tcW w:w="2267" w:type="dxa"/>
            <w:vAlign w:val="center"/>
          </w:tcPr>
          <w:p w14:paraId="7048211A">
            <w:pPr>
              <w:widowControl/>
              <w:spacing w:line="280" w:lineRule="exact"/>
              <w:jc w:val="left"/>
              <w:rPr>
                <w:rFonts w:ascii="宋体" w:hAnsi="宋体" w:cs="宋体"/>
                <w:szCs w:val="21"/>
              </w:rPr>
            </w:pPr>
            <w:r>
              <w:rPr>
                <w:rFonts w:hint="eastAsia" w:ascii="宋体" w:hAnsi="宋体" w:cs="宋体"/>
                <w:szCs w:val="21"/>
              </w:rPr>
              <w:t>昆明莱尔电气有限公司</w:t>
            </w:r>
          </w:p>
        </w:tc>
        <w:tc>
          <w:tcPr>
            <w:tcW w:w="1076" w:type="dxa"/>
            <w:shd w:val="clear" w:color="auto" w:fill="FFFFFF" w:themeFill="background1"/>
            <w:vAlign w:val="center"/>
          </w:tcPr>
          <w:p w14:paraId="45DB6117">
            <w:pPr>
              <w:rPr>
                <w:rFonts w:ascii="宋体" w:hAnsi="宋体" w:cs="宋体"/>
                <w:szCs w:val="21"/>
              </w:rPr>
            </w:pPr>
            <w:r>
              <w:rPr>
                <w:rFonts w:hint="eastAsia" w:ascii="宋体" w:hAnsi="宋体" w:cs="宋体"/>
                <w:szCs w:val="21"/>
              </w:rPr>
              <w:t>其它软件开发</w:t>
            </w:r>
          </w:p>
        </w:tc>
        <w:tc>
          <w:tcPr>
            <w:tcW w:w="1724" w:type="dxa"/>
            <w:vAlign w:val="center"/>
          </w:tcPr>
          <w:p w14:paraId="5613D8D8">
            <w:pPr>
              <w:rPr>
                <w:rFonts w:ascii="宋体" w:hAnsi="宋体" w:cs="宋体"/>
                <w:szCs w:val="21"/>
              </w:rPr>
            </w:pPr>
            <w:r>
              <w:rPr>
                <w:rFonts w:ascii="宋体" w:hAnsi="宋体" w:cs="宋体"/>
                <w:szCs w:val="21"/>
              </w:rPr>
              <w:t>20人/年</w:t>
            </w:r>
          </w:p>
        </w:tc>
        <w:tc>
          <w:tcPr>
            <w:tcW w:w="2860" w:type="dxa"/>
          </w:tcPr>
          <w:p w14:paraId="25D8EB90">
            <w:pPr>
              <w:rPr>
                <w:rFonts w:ascii="宋体" w:hAnsi="宋体" w:cs="宋体"/>
                <w:szCs w:val="21"/>
              </w:rPr>
            </w:pPr>
            <w:r>
              <w:rPr>
                <w:rFonts w:hint="eastAsia" w:ascii="宋体" w:hAnsi="宋体" w:cs="宋体"/>
                <w:szCs w:val="21"/>
              </w:rPr>
              <w:t>机电设备的安装和调试、故障诊断与维护</w:t>
            </w:r>
          </w:p>
        </w:tc>
      </w:tr>
    </w:tbl>
    <w:p w14:paraId="71473522">
      <w:pPr>
        <w:spacing w:beforeLines="50" w:afterLines="50" w:line="360" w:lineRule="auto"/>
        <w:ind w:firstLine="560" w:firstLineChars="200"/>
        <w:rPr>
          <w:rFonts w:ascii="黑体" w:hAnsi="黑体" w:eastAsia="黑体" w:cs="Angsana New"/>
          <w:bCs/>
          <w:sz w:val="28"/>
          <w:szCs w:val="28"/>
          <w:lang w:bidi="th-TH"/>
        </w:rPr>
      </w:pPr>
      <w:r>
        <w:rPr>
          <w:rFonts w:hint="eastAsia" w:ascii="黑体" w:hAnsi="黑体" w:eastAsia="黑体" w:cs="Angsana New"/>
          <w:bCs/>
          <w:sz w:val="28"/>
          <w:szCs w:val="28"/>
          <w:lang w:bidi="th-TH"/>
        </w:rPr>
        <w:t>十、教学实施</w:t>
      </w:r>
    </w:p>
    <w:p w14:paraId="1456DA6B">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（一）教学组织形式</w:t>
      </w:r>
    </w:p>
    <w:p w14:paraId="25D44170">
      <w:pPr>
        <w:adjustRightInd w:val="0"/>
        <w:snapToGrid w:val="0"/>
        <w:spacing w:line="360" w:lineRule="auto"/>
        <w:ind w:firstLine="480" w:firstLineChars="200"/>
        <w:outlineLvl w:val="0"/>
        <w:rPr>
          <w:rFonts w:ascii="宋体" w:cs="Angsana New"/>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教学安排</w:t>
      </w:r>
    </w:p>
    <w:p w14:paraId="7A0408A2">
      <w:pPr>
        <w:adjustRightInd w:val="0"/>
        <w:snapToGrid w:val="0"/>
        <w:spacing w:line="360" w:lineRule="auto"/>
        <w:ind w:firstLine="480" w:firstLineChars="200"/>
        <w:outlineLvl w:val="0"/>
        <w:rPr>
          <w:rFonts w:ascii="宋体" w:cs="Angsana New"/>
          <w:sz w:val="24"/>
          <w:szCs w:val="24"/>
          <w:lang w:bidi="th-TH"/>
        </w:rPr>
      </w:pPr>
      <w:r>
        <w:rPr>
          <w:rFonts w:hint="eastAsia" w:ascii="宋体" w:cs="Angsana New"/>
          <w:sz w:val="24"/>
          <w:szCs w:val="24"/>
          <w:lang w:bidi="th-TH"/>
        </w:rPr>
        <w:t>学期前，做好教学计划和应急预案；学期中，组织研讨，及时调整教学进度和教学办法等；学期后，做好学期工作总结，组织教师进修。</w:t>
      </w:r>
    </w:p>
    <w:p w14:paraId="40B6D668">
      <w:pPr>
        <w:adjustRightInd w:val="0"/>
        <w:snapToGrid w:val="0"/>
        <w:spacing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教学方法和手段</w:t>
      </w:r>
    </w:p>
    <w:p w14:paraId="279E66EB">
      <w:pPr>
        <w:spacing w:line="360" w:lineRule="auto"/>
        <w:ind w:firstLine="480" w:firstLineChars="200"/>
        <w:rPr>
          <w:rFonts w:ascii="宋体" w:hAnsi="宋体" w:cs="宋体"/>
          <w:sz w:val="24"/>
          <w:szCs w:val="24"/>
        </w:rPr>
      </w:pPr>
      <w:r>
        <w:rPr>
          <w:rFonts w:hint="eastAsia" w:ascii="宋体" w:cs="Angsana New"/>
          <w:sz w:val="24"/>
          <w:szCs w:val="24"/>
          <w:lang w:bidi="th-TH"/>
        </w:rPr>
        <w:t>以职业能力培养为主线，建立“教学做”一体化的专业教学模式；</w:t>
      </w:r>
      <w:r>
        <w:rPr>
          <w:rFonts w:hint="eastAsia" w:ascii="宋体" w:hAnsi="宋体" w:cs="宋体"/>
          <w:sz w:val="24"/>
          <w:szCs w:val="24"/>
        </w:rPr>
        <w:t>采用理实一体化教学、案例教学、项目教学</w:t>
      </w:r>
      <w:r>
        <w:rPr>
          <w:rFonts w:hint="eastAsia" w:ascii="宋体" w:cs="Angsana New"/>
          <w:sz w:val="24"/>
          <w:szCs w:val="24"/>
          <w:lang w:bidi="th-TH"/>
        </w:rPr>
        <w:t>等方式进行课程教学，精心组织和实施教学，做到因材施教，培养学生的专业技能、职业能力和综合素质，同时兼顾个性发展和创新精神培养；</w:t>
      </w:r>
      <w:r>
        <w:rPr>
          <w:rFonts w:hint="eastAsia" w:ascii="宋体" w:hAnsi="宋体" w:cs="宋体"/>
          <w:sz w:val="24"/>
          <w:szCs w:val="24"/>
        </w:rPr>
        <w:t>除讲授法外，主要方法有：</w:t>
      </w:r>
    </w:p>
    <w:p w14:paraId="6B12F440">
      <w:pPr>
        <w:spacing w:line="360" w:lineRule="auto"/>
        <w:ind w:firstLine="480" w:firstLineChars="200"/>
        <w:outlineLvl w:val="2"/>
        <w:rPr>
          <w:rFonts w:ascii="宋体" w:hAnsi="宋体" w:cs="宋体"/>
          <w:sz w:val="24"/>
          <w:szCs w:val="24"/>
        </w:rPr>
      </w:pPr>
      <w:r>
        <w:rPr>
          <w:rFonts w:hint="eastAsia" w:ascii="宋体" w:hAnsi="宋体" w:cs="宋体"/>
          <w:sz w:val="24"/>
          <w:szCs w:val="24"/>
        </w:rPr>
        <w:t>（1）直观演示法；以教师的示范性操作为主，广泛运用数控仿真等软件，模拟企业现场，进行数控加工，为实训操作提供一个仿真场所。</w:t>
      </w:r>
    </w:p>
    <w:p w14:paraId="07F631DE">
      <w:pPr>
        <w:spacing w:line="360" w:lineRule="auto"/>
        <w:ind w:firstLine="480" w:firstLineChars="200"/>
        <w:outlineLvl w:val="2"/>
        <w:rPr>
          <w:rFonts w:ascii="宋体" w:hAnsi="宋体" w:cs="宋体"/>
          <w:sz w:val="24"/>
          <w:szCs w:val="24"/>
        </w:rPr>
      </w:pPr>
      <w:r>
        <w:rPr>
          <w:rFonts w:hint="eastAsia" w:ascii="宋体" w:hAnsi="宋体" w:cs="宋体"/>
          <w:sz w:val="24"/>
          <w:szCs w:val="24"/>
        </w:rPr>
        <w:t>（2）任务驱动法；通过企业真实工作项目，面向应用，模块结构，任务驱动来实现教学目标，突出了能力培养与个性发展。</w:t>
      </w:r>
    </w:p>
    <w:p w14:paraId="2AB31B65">
      <w:pPr>
        <w:spacing w:line="360" w:lineRule="auto"/>
        <w:ind w:firstLine="480" w:firstLineChars="200"/>
        <w:outlineLvl w:val="2"/>
        <w:rPr>
          <w:rFonts w:ascii="宋体" w:hAnsi="宋体" w:cs="宋体"/>
          <w:sz w:val="24"/>
          <w:szCs w:val="24"/>
        </w:rPr>
      </w:pPr>
      <w:r>
        <w:rPr>
          <w:rFonts w:hint="eastAsia" w:ascii="宋体" w:hAnsi="宋体" w:cs="宋体"/>
          <w:sz w:val="24"/>
          <w:szCs w:val="24"/>
        </w:rPr>
        <w:t>（3）讨论法；在教学中采用“统一教学与分组教学、个体学习与个别指导”相结合，运用面向对象，任务驱动、问题研讨等组织讨论教学，理论实践并进，“教、学、练、做”四位一体。</w:t>
      </w:r>
    </w:p>
    <w:p w14:paraId="2AF940EC">
      <w:pPr>
        <w:spacing w:line="360" w:lineRule="auto"/>
        <w:ind w:firstLine="480" w:firstLineChars="200"/>
        <w:outlineLvl w:val="2"/>
        <w:rPr>
          <w:rFonts w:ascii="宋体" w:hAnsi="宋体" w:cs="宋体"/>
          <w:sz w:val="24"/>
          <w:szCs w:val="24"/>
        </w:rPr>
      </w:pPr>
      <w:r>
        <w:rPr>
          <w:rFonts w:hint="eastAsia" w:ascii="宋体" w:hAnsi="宋体" w:cs="宋体"/>
          <w:sz w:val="24"/>
          <w:szCs w:val="24"/>
        </w:rPr>
        <w:t>（4）参观教学法；通过参观实际岗位体验实现教学，主要适合德育与劳育实践、顶岗实习、双创教育类课程，以及服务岗位技能训练。</w:t>
      </w:r>
    </w:p>
    <w:p w14:paraId="751036BB">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（二）教学考核评价</w:t>
      </w:r>
    </w:p>
    <w:p w14:paraId="62207EC0">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深入贯彻落实《深化新时代教育评价改革总体方案》，改进结果评价，强化过程评价，探索增值评价，健全综合评价；鼓励专业（技能）课程考核与社会考证相结合；公共基础课程建立试题库，探索教考分离，依托线上平台和软件工具，运用大数据、人工智能等现代信息技术，开展教与学行为分析。</w:t>
      </w:r>
    </w:p>
    <w:p w14:paraId="74754386">
      <w:pPr>
        <w:spacing w:line="500" w:lineRule="exact"/>
        <w:ind w:firstLine="480" w:firstLineChars="200"/>
        <w:jc w:val="left"/>
        <w:rPr>
          <w:rFonts w:ascii="宋体" w:hAnsi="宋体" w:cs="宋体"/>
          <w:sz w:val="24"/>
          <w:szCs w:val="24"/>
        </w:rPr>
      </w:pPr>
      <w:r>
        <w:rPr>
          <w:rFonts w:hint="eastAsia" w:ascii="宋体" w:hAnsi="宋体" w:cs="宋体"/>
          <w:sz w:val="24"/>
          <w:szCs w:val="24"/>
        </w:rPr>
        <w:t>成绩评价采用：过程性评价和终结性评价相结合。在教学过程中，平时成绩按照学生平时作业完成情况、课堂回答问题情况、学习态度、出勤情况、学习行为等综合评价；工作任务完成成绩通过提前布置工作任务，以组为单位进行课下学习与交流，根据各组完成任务质量情况记团体成绩，对于需个人完成的内容根据个人完成质量情况记个人成绩，然后综合评定；学生互评可根据对方参与课程学习的主动性、责任心、动手能力、团队合作意识、学习情况、学习方法等进行评定；个人自评根据个人在课程学习中的综合表现自我评价；理论考试成绩依据期末考试卷面完成情况进行评定；教学过程中涉及到的课程考核情况以该课程的课程标准为准。</w:t>
      </w:r>
    </w:p>
    <w:p w14:paraId="65A9786C">
      <w:pPr>
        <w:spacing w:line="500" w:lineRule="exact"/>
        <w:ind w:firstLine="482" w:firstLineChars="200"/>
        <w:jc w:val="center"/>
        <w:rPr>
          <w:rFonts w:ascii="宋体" w:hAnsi="宋体" w:cs="宋体"/>
          <w:sz w:val="24"/>
          <w:szCs w:val="24"/>
        </w:rPr>
      </w:pPr>
      <w:r>
        <w:rPr>
          <w:rFonts w:hint="eastAsia" w:ascii="宋体" w:hAnsi="宋体" w:cs="宋体"/>
          <w:b/>
          <w:sz w:val="24"/>
          <w:szCs w:val="24"/>
        </w:rPr>
        <w:t>表11学习评价实施表</w:t>
      </w:r>
    </w:p>
    <w:tbl>
      <w:tblPr>
        <w:tblStyle w:val="11"/>
        <w:tblW w:w="8368"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2376"/>
        <w:gridCol w:w="1674"/>
        <w:gridCol w:w="1674"/>
        <w:gridCol w:w="1674"/>
      </w:tblGrid>
      <w:tr w14:paraId="1AD65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70" w:type="dxa"/>
            <w:tcBorders>
              <w:top w:val="single" w:color="auto" w:sz="4" w:space="0"/>
              <w:left w:val="single" w:color="auto" w:sz="4" w:space="0"/>
              <w:bottom w:val="single" w:color="auto" w:sz="4" w:space="0"/>
              <w:right w:val="single" w:color="auto" w:sz="4" w:space="0"/>
            </w:tcBorders>
            <w:vAlign w:val="center"/>
          </w:tcPr>
          <w:p w14:paraId="7CC1ACE4">
            <w:pPr>
              <w:adjustRightInd w:val="0"/>
              <w:snapToGrid w:val="0"/>
              <w:jc w:val="center"/>
              <w:rPr>
                <w:rFonts w:ascii="宋体" w:hAnsi="宋体" w:cs="宋体"/>
                <w:b/>
                <w:szCs w:val="21"/>
              </w:rPr>
            </w:pPr>
            <w:r>
              <w:rPr>
                <w:rFonts w:hint="eastAsia" w:ascii="宋体" w:hAnsi="宋体" w:cs="宋体"/>
                <w:b/>
                <w:szCs w:val="21"/>
              </w:rPr>
              <w:t>序号</w:t>
            </w:r>
          </w:p>
        </w:tc>
        <w:tc>
          <w:tcPr>
            <w:tcW w:w="2375" w:type="dxa"/>
            <w:tcBorders>
              <w:top w:val="single" w:color="auto" w:sz="4" w:space="0"/>
              <w:left w:val="single" w:color="auto" w:sz="4" w:space="0"/>
              <w:bottom w:val="single" w:color="auto" w:sz="4" w:space="0"/>
              <w:right w:val="single" w:color="auto" w:sz="4" w:space="0"/>
            </w:tcBorders>
            <w:vAlign w:val="center"/>
          </w:tcPr>
          <w:p w14:paraId="7A5F9123">
            <w:pPr>
              <w:adjustRightInd w:val="0"/>
              <w:snapToGrid w:val="0"/>
              <w:ind w:left="-1" w:leftChars="-1" w:hanging="1"/>
              <w:jc w:val="center"/>
              <w:rPr>
                <w:rFonts w:ascii="宋体" w:hAnsi="宋体" w:cs="宋体"/>
                <w:b/>
                <w:szCs w:val="21"/>
              </w:rPr>
            </w:pPr>
            <w:r>
              <w:rPr>
                <w:rFonts w:hint="eastAsia" w:ascii="宋体" w:hAnsi="宋体" w:cs="宋体"/>
                <w:b/>
                <w:szCs w:val="21"/>
              </w:rPr>
              <w:t>项目名称</w:t>
            </w:r>
          </w:p>
        </w:tc>
        <w:tc>
          <w:tcPr>
            <w:tcW w:w="1674" w:type="dxa"/>
            <w:tcBorders>
              <w:top w:val="single" w:color="auto" w:sz="4" w:space="0"/>
              <w:left w:val="single" w:color="auto" w:sz="4" w:space="0"/>
              <w:bottom w:val="single" w:color="auto" w:sz="4" w:space="0"/>
              <w:right w:val="single" w:color="auto" w:sz="4" w:space="0"/>
            </w:tcBorders>
            <w:vAlign w:val="center"/>
          </w:tcPr>
          <w:p w14:paraId="5B43DF17">
            <w:pPr>
              <w:adjustRightInd w:val="0"/>
              <w:snapToGrid w:val="0"/>
              <w:ind w:left="-1" w:leftChars="-1" w:hanging="1"/>
              <w:jc w:val="center"/>
              <w:rPr>
                <w:rFonts w:ascii="宋体" w:hAnsi="宋体" w:cs="宋体"/>
                <w:b/>
                <w:szCs w:val="21"/>
              </w:rPr>
            </w:pPr>
            <w:r>
              <w:rPr>
                <w:rFonts w:hint="eastAsia" w:ascii="宋体" w:hAnsi="宋体" w:cs="宋体"/>
                <w:b/>
                <w:szCs w:val="21"/>
              </w:rPr>
              <w:t>考核内容</w:t>
            </w:r>
          </w:p>
        </w:tc>
        <w:tc>
          <w:tcPr>
            <w:tcW w:w="1674" w:type="dxa"/>
            <w:tcBorders>
              <w:top w:val="single" w:color="auto" w:sz="4" w:space="0"/>
              <w:left w:val="single" w:color="auto" w:sz="4" w:space="0"/>
              <w:bottom w:val="single" w:color="auto" w:sz="4" w:space="0"/>
              <w:right w:val="single" w:color="auto" w:sz="4" w:space="0"/>
            </w:tcBorders>
            <w:vAlign w:val="center"/>
          </w:tcPr>
          <w:p w14:paraId="2188FFA6">
            <w:pPr>
              <w:adjustRightInd w:val="0"/>
              <w:snapToGrid w:val="0"/>
              <w:ind w:left="-1" w:leftChars="-1" w:hanging="1"/>
              <w:jc w:val="center"/>
              <w:rPr>
                <w:rFonts w:ascii="宋体" w:hAnsi="宋体" w:cs="宋体"/>
                <w:b/>
                <w:szCs w:val="21"/>
              </w:rPr>
            </w:pPr>
            <w:r>
              <w:rPr>
                <w:rFonts w:hint="eastAsia" w:ascii="宋体" w:hAnsi="宋体" w:cs="宋体"/>
                <w:b/>
                <w:szCs w:val="21"/>
              </w:rPr>
              <w:t>考核方式</w:t>
            </w:r>
          </w:p>
        </w:tc>
        <w:tc>
          <w:tcPr>
            <w:tcW w:w="1674" w:type="dxa"/>
            <w:tcBorders>
              <w:top w:val="single" w:color="auto" w:sz="4" w:space="0"/>
              <w:left w:val="single" w:color="auto" w:sz="4" w:space="0"/>
              <w:bottom w:val="single" w:color="auto" w:sz="4" w:space="0"/>
              <w:right w:val="single" w:color="auto" w:sz="4" w:space="0"/>
            </w:tcBorders>
            <w:vAlign w:val="center"/>
          </w:tcPr>
          <w:p w14:paraId="40A29D05">
            <w:pPr>
              <w:adjustRightInd w:val="0"/>
              <w:snapToGrid w:val="0"/>
              <w:ind w:left="-2" w:leftChars="-1" w:firstLine="13" w:firstLineChars="6"/>
              <w:jc w:val="center"/>
              <w:rPr>
                <w:rFonts w:ascii="宋体" w:hAnsi="宋体" w:cs="宋体"/>
                <w:b/>
                <w:szCs w:val="21"/>
              </w:rPr>
            </w:pPr>
            <w:r>
              <w:rPr>
                <w:rFonts w:hint="eastAsia" w:ascii="宋体" w:hAnsi="宋体" w:cs="宋体"/>
                <w:b/>
                <w:szCs w:val="21"/>
              </w:rPr>
              <w:t>比重</w:t>
            </w:r>
          </w:p>
        </w:tc>
      </w:tr>
      <w:tr w14:paraId="5B8E9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70" w:type="dxa"/>
            <w:vMerge w:val="restart"/>
            <w:tcBorders>
              <w:top w:val="single" w:color="auto" w:sz="4" w:space="0"/>
              <w:left w:val="single" w:color="auto" w:sz="4" w:space="0"/>
              <w:right w:val="single" w:color="auto" w:sz="4" w:space="0"/>
            </w:tcBorders>
            <w:vAlign w:val="center"/>
          </w:tcPr>
          <w:p w14:paraId="1417A137">
            <w:pPr>
              <w:adjustRightInd w:val="0"/>
              <w:snapToGrid w:val="0"/>
              <w:jc w:val="center"/>
              <w:rPr>
                <w:rFonts w:ascii="宋体" w:hAnsi="宋体" w:cs="宋体"/>
                <w:szCs w:val="21"/>
              </w:rPr>
            </w:pPr>
            <w:r>
              <w:rPr>
                <w:rFonts w:hint="eastAsia" w:ascii="宋体" w:hAnsi="宋体" w:cs="宋体"/>
                <w:szCs w:val="21"/>
              </w:rPr>
              <w:t>1</w:t>
            </w:r>
          </w:p>
        </w:tc>
        <w:tc>
          <w:tcPr>
            <w:tcW w:w="2375" w:type="dxa"/>
            <w:vMerge w:val="restart"/>
            <w:tcBorders>
              <w:top w:val="single" w:color="auto" w:sz="4" w:space="0"/>
              <w:left w:val="single" w:color="auto" w:sz="4" w:space="0"/>
              <w:right w:val="single" w:color="auto" w:sz="4" w:space="0"/>
            </w:tcBorders>
            <w:vAlign w:val="center"/>
          </w:tcPr>
          <w:p w14:paraId="00563D24">
            <w:pPr>
              <w:adjustRightInd w:val="0"/>
              <w:snapToGrid w:val="0"/>
              <w:ind w:left="-1" w:leftChars="-1" w:hanging="1"/>
              <w:jc w:val="center"/>
              <w:rPr>
                <w:rFonts w:ascii="宋体" w:hAnsi="宋体" w:cs="宋体"/>
                <w:szCs w:val="21"/>
              </w:rPr>
            </w:pPr>
            <w:r>
              <w:rPr>
                <w:rFonts w:hint="eastAsia" w:ascii="宋体" w:hAnsi="宋体" w:cs="宋体"/>
                <w:szCs w:val="21"/>
              </w:rPr>
              <w:t>过程性评价</w:t>
            </w:r>
          </w:p>
        </w:tc>
        <w:tc>
          <w:tcPr>
            <w:tcW w:w="1674" w:type="dxa"/>
            <w:tcBorders>
              <w:top w:val="single" w:color="auto" w:sz="4" w:space="0"/>
              <w:left w:val="single" w:color="auto" w:sz="4" w:space="0"/>
              <w:bottom w:val="single" w:color="auto" w:sz="4" w:space="0"/>
              <w:right w:val="single" w:color="auto" w:sz="4" w:space="0"/>
            </w:tcBorders>
            <w:vAlign w:val="center"/>
          </w:tcPr>
          <w:p w14:paraId="50E0F5E1">
            <w:pPr>
              <w:adjustRightInd w:val="0"/>
              <w:snapToGrid w:val="0"/>
              <w:ind w:left="-1" w:leftChars="-1" w:hanging="1"/>
              <w:jc w:val="center"/>
              <w:rPr>
                <w:rFonts w:ascii="宋体" w:hAnsi="宋体" w:cs="宋体"/>
                <w:szCs w:val="21"/>
              </w:rPr>
            </w:pPr>
            <w:r>
              <w:rPr>
                <w:rFonts w:hint="eastAsia" w:ascii="宋体" w:hAnsi="宋体" w:cs="宋体"/>
                <w:szCs w:val="21"/>
              </w:rPr>
              <w:t>出勤签到</w:t>
            </w:r>
          </w:p>
        </w:tc>
        <w:tc>
          <w:tcPr>
            <w:tcW w:w="1674" w:type="dxa"/>
            <w:vMerge w:val="restart"/>
            <w:tcBorders>
              <w:top w:val="single" w:color="auto" w:sz="4" w:space="0"/>
              <w:left w:val="single" w:color="auto" w:sz="4" w:space="0"/>
              <w:right w:val="single" w:color="auto" w:sz="4" w:space="0"/>
            </w:tcBorders>
            <w:vAlign w:val="center"/>
          </w:tcPr>
          <w:p w14:paraId="1C7321FB">
            <w:pPr>
              <w:adjustRightInd w:val="0"/>
              <w:snapToGrid w:val="0"/>
              <w:ind w:left="-1" w:leftChars="-1" w:hanging="1"/>
              <w:jc w:val="center"/>
              <w:rPr>
                <w:rFonts w:ascii="宋体" w:hAnsi="宋体" w:cs="宋体"/>
                <w:szCs w:val="21"/>
              </w:rPr>
            </w:pPr>
            <w:r>
              <w:rPr>
                <w:rFonts w:hint="eastAsia" w:ascii="宋体" w:hAnsi="宋体" w:cs="宋体"/>
                <w:szCs w:val="21"/>
              </w:rPr>
              <w:t>出勤签到</w:t>
            </w:r>
          </w:p>
          <w:p w14:paraId="3E48073F">
            <w:pPr>
              <w:adjustRightInd w:val="0"/>
              <w:snapToGrid w:val="0"/>
              <w:ind w:left="-1" w:leftChars="-1" w:hanging="1"/>
              <w:jc w:val="center"/>
              <w:rPr>
                <w:rFonts w:ascii="宋体" w:hAnsi="宋体" w:cs="宋体"/>
                <w:szCs w:val="21"/>
              </w:rPr>
            </w:pPr>
            <w:r>
              <w:rPr>
                <w:rFonts w:hint="eastAsia" w:ascii="宋体" w:hAnsi="宋体" w:cs="宋体"/>
                <w:szCs w:val="21"/>
              </w:rPr>
              <w:t>抢答汇报</w:t>
            </w:r>
          </w:p>
          <w:p w14:paraId="33FC7FF2">
            <w:pPr>
              <w:adjustRightInd w:val="0"/>
              <w:snapToGrid w:val="0"/>
              <w:ind w:left="-1" w:leftChars="-1" w:hanging="1"/>
              <w:jc w:val="center"/>
              <w:rPr>
                <w:rFonts w:ascii="宋体" w:hAnsi="宋体" w:cs="宋体"/>
                <w:szCs w:val="21"/>
              </w:rPr>
            </w:pPr>
            <w:r>
              <w:rPr>
                <w:rFonts w:hint="eastAsia" w:ascii="宋体" w:hAnsi="宋体" w:cs="宋体"/>
                <w:szCs w:val="21"/>
              </w:rPr>
              <w:t>在线测试</w:t>
            </w:r>
          </w:p>
          <w:p w14:paraId="6DF56C93">
            <w:pPr>
              <w:adjustRightInd w:val="0"/>
              <w:snapToGrid w:val="0"/>
              <w:ind w:left="-1" w:leftChars="-1" w:hanging="1"/>
              <w:jc w:val="center"/>
              <w:rPr>
                <w:rFonts w:ascii="宋体" w:hAnsi="宋体" w:cs="宋体"/>
                <w:szCs w:val="21"/>
              </w:rPr>
            </w:pPr>
            <w:r>
              <w:rPr>
                <w:rFonts w:hint="eastAsia" w:ascii="宋体" w:hAnsi="宋体" w:cs="宋体"/>
                <w:szCs w:val="21"/>
              </w:rPr>
              <w:t>线上统计</w:t>
            </w:r>
          </w:p>
        </w:tc>
        <w:tc>
          <w:tcPr>
            <w:tcW w:w="1674" w:type="dxa"/>
            <w:vMerge w:val="restart"/>
            <w:tcBorders>
              <w:top w:val="single" w:color="auto" w:sz="4" w:space="0"/>
              <w:left w:val="single" w:color="auto" w:sz="4" w:space="0"/>
              <w:right w:val="single" w:color="auto" w:sz="4" w:space="0"/>
            </w:tcBorders>
            <w:vAlign w:val="center"/>
          </w:tcPr>
          <w:p w14:paraId="04931137">
            <w:pPr>
              <w:adjustRightInd w:val="0"/>
              <w:snapToGrid w:val="0"/>
              <w:ind w:left="-1" w:leftChars="-1" w:hanging="1"/>
              <w:jc w:val="center"/>
              <w:rPr>
                <w:rFonts w:ascii="宋体" w:hAnsi="宋体" w:cs="宋体"/>
                <w:szCs w:val="21"/>
              </w:rPr>
            </w:pPr>
            <w:r>
              <w:rPr>
                <w:rFonts w:hint="eastAsia" w:ascii="宋体" w:hAnsi="宋体" w:cs="宋体"/>
                <w:szCs w:val="21"/>
              </w:rPr>
              <w:t>以该课目课程标准为准</w:t>
            </w:r>
          </w:p>
        </w:tc>
      </w:tr>
      <w:tr w14:paraId="21C79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970" w:type="dxa"/>
            <w:vMerge w:val="continue"/>
            <w:tcBorders>
              <w:left w:val="single" w:color="auto" w:sz="4" w:space="0"/>
              <w:right w:val="single" w:color="auto" w:sz="4" w:space="0"/>
            </w:tcBorders>
            <w:vAlign w:val="center"/>
          </w:tcPr>
          <w:p w14:paraId="41917B96">
            <w:pPr>
              <w:adjustRightInd w:val="0"/>
              <w:snapToGrid w:val="0"/>
              <w:jc w:val="center"/>
              <w:rPr>
                <w:rFonts w:ascii="宋体" w:hAnsi="宋体" w:cs="宋体"/>
                <w:szCs w:val="21"/>
              </w:rPr>
            </w:pPr>
          </w:p>
        </w:tc>
        <w:tc>
          <w:tcPr>
            <w:tcW w:w="2375" w:type="dxa"/>
            <w:vMerge w:val="continue"/>
            <w:tcBorders>
              <w:left w:val="single" w:color="auto" w:sz="4" w:space="0"/>
              <w:right w:val="single" w:color="auto" w:sz="4" w:space="0"/>
            </w:tcBorders>
            <w:vAlign w:val="center"/>
          </w:tcPr>
          <w:p w14:paraId="4E7B4D5B">
            <w:pPr>
              <w:adjustRightInd w:val="0"/>
              <w:snapToGrid w:val="0"/>
              <w:ind w:left="-1" w:leftChars="-1" w:hanging="1"/>
              <w:jc w:val="center"/>
              <w:rPr>
                <w:rFonts w:ascii="宋体" w:hAnsi="宋体" w:cs="宋体"/>
                <w:szCs w:val="21"/>
              </w:rPr>
            </w:pPr>
          </w:p>
        </w:tc>
        <w:tc>
          <w:tcPr>
            <w:tcW w:w="1674" w:type="dxa"/>
            <w:tcBorders>
              <w:top w:val="single" w:color="auto" w:sz="4" w:space="0"/>
              <w:left w:val="single" w:color="auto" w:sz="4" w:space="0"/>
              <w:bottom w:val="single" w:color="auto" w:sz="4" w:space="0"/>
              <w:right w:val="single" w:color="auto" w:sz="4" w:space="0"/>
            </w:tcBorders>
            <w:vAlign w:val="center"/>
          </w:tcPr>
          <w:p w14:paraId="4C3027BD">
            <w:pPr>
              <w:adjustRightInd w:val="0"/>
              <w:snapToGrid w:val="0"/>
              <w:ind w:left="-1" w:leftChars="-1" w:hanging="1"/>
              <w:jc w:val="center"/>
              <w:rPr>
                <w:rFonts w:ascii="宋体" w:hAnsi="宋体" w:cs="宋体"/>
                <w:szCs w:val="21"/>
              </w:rPr>
            </w:pPr>
            <w:r>
              <w:rPr>
                <w:rFonts w:hint="eastAsia" w:ascii="宋体" w:hAnsi="宋体" w:cs="宋体"/>
                <w:szCs w:val="21"/>
              </w:rPr>
              <w:t>线上学习</w:t>
            </w:r>
          </w:p>
        </w:tc>
        <w:tc>
          <w:tcPr>
            <w:tcW w:w="1674" w:type="dxa"/>
            <w:vMerge w:val="continue"/>
            <w:tcBorders>
              <w:left w:val="single" w:color="auto" w:sz="4" w:space="0"/>
              <w:right w:val="single" w:color="auto" w:sz="4" w:space="0"/>
            </w:tcBorders>
            <w:vAlign w:val="center"/>
          </w:tcPr>
          <w:p w14:paraId="7845C865">
            <w:pPr>
              <w:adjustRightInd w:val="0"/>
              <w:snapToGrid w:val="0"/>
              <w:ind w:left="-1" w:leftChars="-1" w:hanging="1"/>
              <w:jc w:val="center"/>
              <w:rPr>
                <w:rFonts w:ascii="宋体" w:hAnsi="宋体" w:cs="宋体"/>
                <w:szCs w:val="21"/>
              </w:rPr>
            </w:pPr>
          </w:p>
        </w:tc>
        <w:tc>
          <w:tcPr>
            <w:tcW w:w="1674" w:type="dxa"/>
            <w:vMerge w:val="continue"/>
            <w:tcBorders>
              <w:left w:val="single" w:color="auto" w:sz="4" w:space="0"/>
              <w:right w:val="single" w:color="auto" w:sz="4" w:space="0"/>
            </w:tcBorders>
            <w:vAlign w:val="center"/>
          </w:tcPr>
          <w:p w14:paraId="17BEAEFF">
            <w:pPr>
              <w:adjustRightInd w:val="0"/>
              <w:snapToGrid w:val="0"/>
              <w:ind w:left="-1" w:leftChars="-1" w:hanging="1"/>
              <w:jc w:val="center"/>
              <w:rPr>
                <w:rFonts w:ascii="宋体" w:hAnsi="宋体" w:cs="宋体"/>
                <w:szCs w:val="21"/>
              </w:rPr>
            </w:pPr>
          </w:p>
        </w:tc>
      </w:tr>
      <w:tr w14:paraId="195D9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970" w:type="dxa"/>
            <w:vMerge w:val="continue"/>
            <w:tcBorders>
              <w:left w:val="single" w:color="auto" w:sz="4" w:space="0"/>
              <w:right w:val="single" w:color="auto" w:sz="4" w:space="0"/>
            </w:tcBorders>
            <w:vAlign w:val="center"/>
          </w:tcPr>
          <w:p w14:paraId="22099FF4">
            <w:pPr>
              <w:adjustRightInd w:val="0"/>
              <w:snapToGrid w:val="0"/>
              <w:jc w:val="center"/>
              <w:rPr>
                <w:rFonts w:ascii="宋体" w:hAnsi="宋体" w:cs="宋体"/>
                <w:szCs w:val="21"/>
              </w:rPr>
            </w:pPr>
          </w:p>
        </w:tc>
        <w:tc>
          <w:tcPr>
            <w:tcW w:w="2375" w:type="dxa"/>
            <w:vMerge w:val="continue"/>
            <w:tcBorders>
              <w:left w:val="single" w:color="auto" w:sz="4" w:space="0"/>
              <w:right w:val="single" w:color="auto" w:sz="4" w:space="0"/>
            </w:tcBorders>
            <w:vAlign w:val="center"/>
          </w:tcPr>
          <w:p w14:paraId="3BE77840">
            <w:pPr>
              <w:adjustRightInd w:val="0"/>
              <w:snapToGrid w:val="0"/>
              <w:ind w:left="-1" w:leftChars="-1" w:hanging="1"/>
              <w:jc w:val="center"/>
              <w:rPr>
                <w:rFonts w:ascii="宋体" w:hAnsi="宋体" w:cs="宋体"/>
                <w:szCs w:val="21"/>
              </w:rPr>
            </w:pPr>
          </w:p>
        </w:tc>
        <w:tc>
          <w:tcPr>
            <w:tcW w:w="1674" w:type="dxa"/>
            <w:tcBorders>
              <w:top w:val="single" w:color="auto" w:sz="4" w:space="0"/>
              <w:left w:val="single" w:color="auto" w:sz="4" w:space="0"/>
              <w:bottom w:val="single" w:color="auto" w:sz="4" w:space="0"/>
              <w:right w:val="single" w:color="auto" w:sz="4" w:space="0"/>
            </w:tcBorders>
            <w:vAlign w:val="center"/>
          </w:tcPr>
          <w:p w14:paraId="6CA2426C">
            <w:pPr>
              <w:adjustRightInd w:val="0"/>
              <w:snapToGrid w:val="0"/>
              <w:ind w:left="-1" w:leftChars="-1" w:hanging="1"/>
              <w:jc w:val="center"/>
              <w:rPr>
                <w:rFonts w:ascii="宋体" w:hAnsi="宋体" w:cs="宋体"/>
                <w:szCs w:val="21"/>
              </w:rPr>
            </w:pPr>
            <w:r>
              <w:rPr>
                <w:rFonts w:hint="eastAsia" w:ascii="宋体" w:hAnsi="宋体" w:cs="宋体"/>
                <w:szCs w:val="21"/>
              </w:rPr>
              <w:t>线上作业</w:t>
            </w:r>
          </w:p>
        </w:tc>
        <w:tc>
          <w:tcPr>
            <w:tcW w:w="1674" w:type="dxa"/>
            <w:vMerge w:val="continue"/>
            <w:tcBorders>
              <w:left w:val="single" w:color="auto" w:sz="4" w:space="0"/>
              <w:right w:val="single" w:color="auto" w:sz="4" w:space="0"/>
            </w:tcBorders>
            <w:vAlign w:val="center"/>
          </w:tcPr>
          <w:p w14:paraId="2EE9449A">
            <w:pPr>
              <w:adjustRightInd w:val="0"/>
              <w:snapToGrid w:val="0"/>
              <w:ind w:left="-1" w:leftChars="-1" w:hanging="1"/>
              <w:jc w:val="center"/>
              <w:rPr>
                <w:rFonts w:ascii="宋体" w:hAnsi="宋体" w:cs="宋体"/>
                <w:szCs w:val="21"/>
              </w:rPr>
            </w:pPr>
          </w:p>
        </w:tc>
        <w:tc>
          <w:tcPr>
            <w:tcW w:w="1674" w:type="dxa"/>
            <w:vMerge w:val="continue"/>
            <w:tcBorders>
              <w:left w:val="single" w:color="auto" w:sz="4" w:space="0"/>
              <w:right w:val="single" w:color="auto" w:sz="4" w:space="0"/>
            </w:tcBorders>
            <w:vAlign w:val="center"/>
          </w:tcPr>
          <w:p w14:paraId="71533C86">
            <w:pPr>
              <w:adjustRightInd w:val="0"/>
              <w:snapToGrid w:val="0"/>
              <w:ind w:left="-1" w:leftChars="-1" w:hanging="1"/>
              <w:jc w:val="center"/>
              <w:rPr>
                <w:rFonts w:ascii="宋体" w:hAnsi="宋体" w:cs="宋体"/>
                <w:szCs w:val="21"/>
              </w:rPr>
            </w:pPr>
          </w:p>
        </w:tc>
      </w:tr>
      <w:tr w14:paraId="43C69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970" w:type="dxa"/>
            <w:vMerge w:val="continue"/>
            <w:tcBorders>
              <w:left w:val="single" w:color="auto" w:sz="4" w:space="0"/>
              <w:bottom w:val="single" w:color="auto" w:sz="4" w:space="0"/>
              <w:right w:val="single" w:color="auto" w:sz="4" w:space="0"/>
            </w:tcBorders>
            <w:vAlign w:val="center"/>
          </w:tcPr>
          <w:p w14:paraId="5D93DF63">
            <w:pPr>
              <w:adjustRightInd w:val="0"/>
              <w:snapToGrid w:val="0"/>
              <w:jc w:val="center"/>
              <w:rPr>
                <w:rFonts w:ascii="宋体" w:hAnsi="宋体" w:cs="宋体"/>
                <w:szCs w:val="21"/>
              </w:rPr>
            </w:pPr>
          </w:p>
        </w:tc>
        <w:tc>
          <w:tcPr>
            <w:tcW w:w="2375" w:type="dxa"/>
            <w:vMerge w:val="continue"/>
            <w:tcBorders>
              <w:left w:val="single" w:color="auto" w:sz="4" w:space="0"/>
              <w:bottom w:val="single" w:color="auto" w:sz="4" w:space="0"/>
              <w:right w:val="single" w:color="auto" w:sz="4" w:space="0"/>
            </w:tcBorders>
            <w:vAlign w:val="center"/>
          </w:tcPr>
          <w:p w14:paraId="6ED0F126">
            <w:pPr>
              <w:adjustRightInd w:val="0"/>
              <w:snapToGrid w:val="0"/>
              <w:ind w:left="-1" w:leftChars="-1" w:hanging="1"/>
              <w:jc w:val="center"/>
              <w:rPr>
                <w:rFonts w:ascii="宋体" w:hAnsi="宋体" w:cs="宋体"/>
                <w:szCs w:val="21"/>
              </w:rPr>
            </w:pPr>
          </w:p>
        </w:tc>
        <w:tc>
          <w:tcPr>
            <w:tcW w:w="1674" w:type="dxa"/>
            <w:tcBorders>
              <w:top w:val="single" w:color="auto" w:sz="4" w:space="0"/>
              <w:left w:val="single" w:color="auto" w:sz="4" w:space="0"/>
              <w:bottom w:val="single" w:color="auto" w:sz="4" w:space="0"/>
              <w:right w:val="single" w:color="auto" w:sz="4" w:space="0"/>
            </w:tcBorders>
            <w:vAlign w:val="center"/>
          </w:tcPr>
          <w:p w14:paraId="26B8C06B">
            <w:pPr>
              <w:adjustRightInd w:val="0"/>
              <w:snapToGrid w:val="0"/>
              <w:ind w:left="-1" w:leftChars="-1" w:hanging="1"/>
              <w:jc w:val="center"/>
              <w:rPr>
                <w:rFonts w:ascii="宋体" w:hAnsi="宋体" w:cs="宋体"/>
                <w:szCs w:val="21"/>
              </w:rPr>
            </w:pPr>
            <w:r>
              <w:rPr>
                <w:rFonts w:hint="eastAsia" w:ascii="宋体" w:hAnsi="宋体" w:cs="宋体"/>
                <w:szCs w:val="21"/>
              </w:rPr>
              <w:t>课堂表现</w:t>
            </w:r>
          </w:p>
        </w:tc>
        <w:tc>
          <w:tcPr>
            <w:tcW w:w="1674" w:type="dxa"/>
            <w:vMerge w:val="continue"/>
            <w:tcBorders>
              <w:left w:val="single" w:color="auto" w:sz="4" w:space="0"/>
              <w:bottom w:val="single" w:color="auto" w:sz="4" w:space="0"/>
              <w:right w:val="single" w:color="auto" w:sz="4" w:space="0"/>
            </w:tcBorders>
            <w:vAlign w:val="center"/>
          </w:tcPr>
          <w:p w14:paraId="0158529D">
            <w:pPr>
              <w:adjustRightInd w:val="0"/>
              <w:snapToGrid w:val="0"/>
              <w:ind w:left="-1" w:leftChars="-1" w:hanging="1"/>
              <w:jc w:val="center"/>
              <w:rPr>
                <w:rFonts w:ascii="宋体" w:hAnsi="宋体" w:cs="宋体"/>
                <w:szCs w:val="21"/>
              </w:rPr>
            </w:pPr>
          </w:p>
        </w:tc>
        <w:tc>
          <w:tcPr>
            <w:tcW w:w="1674" w:type="dxa"/>
            <w:vMerge w:val="continue"/>
            <w:tcBorders>
              <w:left w:val="single" w:color="auto" w:sz="4" w:space="0"/>
              <w:bottom w:val="single" w:color="auto" w:sz="4" w:space="0"/>
              <w:right w:val="single" w:color="auto" w:sz="4" w:space="0"/>
            </w:tcBorders>
            <w:vAlign w:val="center"/>
          </w:tcPr>
          <w:p w14:paraId="357DF3AC">
            <w:pPr>
              <w:adjustRightInd w:val="0"/>
              <w:snapToGrid w:val="0"/>
              <w:ind w:left="-1" w:leftChars="-1" w:hanging="1"/>
              <w:jc w:val="center"/>
              <w:rPr>
                <w:rFonts w:ascii="宋体" w:hAnsi="宋体" w:cs="宋体"/>
                <w:szCs w:val="21"/>
              </w:rPr>
            </w:pPr>
          </w:p>
        </w:tc>
      </w:tr>
      <w:tr w14:paraId="393A8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70" w:type="dxa"/>
            <w:vMerge w:val="restart"/>
            <w:tcBorders>
              <w:top w:val="single" w:color="auto" w:sz="4" w:space="0"/>
              <w:left w:val="single" w:color="auto" w:sz="4" w:space="0"/>
              <w:right w:val="single" w:color="auto" w:sz="4" w:space="0"/>
            </w:tcBorders>
            <w:vAlign w:val="center"/>
          </w:tcPr>
          <w:p w14:paraId="1824CA65">
            <w:pPr>
              <w:adjustRightInd w:val="0"/>
              <w:snapToGrid w:val="0"/>
              <w:jc w:val="center"/>
              <w:rPr>
                <w:rFonts w:ascii="宋体" w:hAnsi="宋体" w:cs="宋体"/>
                <w:szCs w:val="21"/>
              </w:rPr>
            </w:pPr>
            <w:r>
              <w:rPr>
                <w:rFonts w:hint="eastAsia" w:ascii="宋体" w:hAnsi="宋体" w:cs="宋体"/>
                <w:szCs w:val="21"/>
              </w:rPr>
              <w:t>2</w:t>
            </w:r>
          </w:p>
        </w:tc>
        <w:tc>
          <w:tcPr>
            <w:tcW w:w="2375" w:type="dxa"/>
            <w:vMerge w:val="restart"/>
            <w:tcBorders>
              <w:top w:val="single" w:color="auto" w:sz="4" w:space="0"/>
              <w:left w:val="single" w:color="auto" w:sz="4" w:space="0"/>
              <w:right w:val="single" w:color="auto" w:sz="4" w:space="0"/>
            </w:tcBorders>
            <w:vAlign w:val="center"/>
          </w:tcPr>
          <w:p w14:paraId="0FED7E76">
            <w:pPr>
              <w:adjustRightInd w:val="0"/>
              <w:snapToGrid w:val="0"/>
              <w:ind w:left="-1" w:leftChars="-1" w:hanging="1"/>
              <w:jc w:val="center"/>
              <w:rPr>
                <w:rFonts w:ascii="宋体" w:hAnsi="宋体" w:cs="宋体"/>
                <w:szCs w:val="21"/>
              </w:rPr>
            </w:pPr>
            <w:r>
              <w:rPr>
                <w:rFonts w:hint="eastAsia" w:ascii="宋体" w:hAnsi="宋体" w:cs="宋体"/>
                <w:szCs w:val="21"/>
              </w:rPr>
              <w:t>终结性评价</w:t>
            </w:r>
          </w:p>
        </w:tc>
        <w:tc>
          <w:tcPr>
            <w:tcW w:w="1674" w:type="dxa"/>
            <w:tcBorders>
              <w:top w:val="single" w:color="auto" w:sz="4" w:space="0"/>
              <w:left w:val="single" w:color="auto" w:sz="4" w:space="0"/>
              <w:bottom w:val="single" w:color="auto" w:sz="4" w:space="0"/>
              <w:right w:val="single" w:color="auto" w:sz="4" w:space="0"/>
            </w:tcBorders>
            <w:vAlign w:val="center"/>
          </w:tcPr>
          <w:p w14:paraId="0D1101B9">
            <w:pPr>
              <w:adjustRightInd w:val="0"/>
              <w:snapToGrid w:val="0"/>
              <w:ind w:left="-1" w:leftChars="-1" w:hanging="1"/>
              <w:jc w:val="center"/>
              <w:rPr>
                <w:rFonts w:ascii="宋体" w:hAnsi="宋体" w:cs="宋体"/>
                <w:szCs w:val="21"/>
              </w:rPr>
            </w:pPr>
            <w:r>
              <w:rPr>
                <w:rFonts w:hint="eastAsia" w:ascii="宋体" w:hAnsi="宋体" w:cs="宋体"/>
                <w:szCs w:val="21"/>
              </w:rPr>
              <w:t>项目实践操作</w:t>
            </w:r>
          </w:p>
        </w:tc>
        <w:tc>
          <w:tcPr>
            <w:tcW w:w="1674" w:type="dxa"/>
            <w:tcBorders>
              <w:top w:val="single" w:color="auto" w:sz="4" w:space="0"/>
              <w:left w:val="single" w:color="auto" w:sz="4" w:space="0"/>
              <w:bottom w:val="single" w:color="auto" w:sz="4" w:space="0"/>
              <w:right w:val="single" w:color="auto" w:sz="4" w:space="0"/>
            </w:tcBorders>
            <w:vAlign w:val="center"/>
          </w:tcPr>
          <w:p w14:paraId="61C51824">
            <w:pPr>
              <w:adjustRightInd w:val="0"/>
              <w:snapToGrid w:val="0"/>
              <w:ind w:left="-1" w:leftChars="-1" w:hanging="1"/>
              <w:jc w:val="center"/>
              <w:rPr>
                <w:rFonts w:ascii="宋体" w:hAnsi="宋体" w:cs="宋体"/>
                <w:szCs w:val="21"/>
              </w:rPr>
            </w:pPr>
            <w:r>
              <w:rPr>
                <w:rFonts w:hint="eastAsia" w:ascii="宋体" w:hAnsi="宋体" w:cs="宋体"/>
                <w:szCs w:val="21"/>
              </w:rPr>
              <w:t>实训项目考核</w:t>
            </w:r>
          </w:p>
        </w:tc>
        <w:tc>
          <w:tcPr>
            <w:tcW w:w="1674" w:type="dxa"/>
            <w:vMerge w:val="restart"/>
            <w:tcBorders>
              <w:top w:val="single" w:color="auto" w:sz="4" w:space="0"/>
              <w:left w:val="single" w:color="auto" w:sz="4" w:space="0"/>
              <w:right w:val="single" w:color="auto" w:sz="4" w:space="0"/>
            </w:tcBorders>
            <w:vAlign w:val="center"/>
          </w:tcPr>
          <w:p w14:paraId="7ED2AB61">
            <w:pPr>
              <w:adjustRightInd w:val="0"/>
              <w:snapToGrid w:val="0"/>
              <w:ind w:left="-1" w:leftChars="-1" w:hanging="1"/>
              <w:jc w:val="center"/>
              <w:rPr>
                <w:rFonts w:ascii="宋体" w:hAnsi="宋体" w:cs="宋体"/>
                <w:szCs w:val="21"/>
              </w:rPr>
            </w:pPr>
            <w:r>
              <w:rPr>
                <w:rFonts w:hint="eastAsia" w:ascii="宋体" w:hAnsi="宋体" w:cs="宋体"/>
                <w:szCs w:val="21"/>
              </w:rPr>
              <w:t>以该课目课程标准为准</w:t>
            </w:r>
          </w:p>
        </w:tc>
      </w:tr>
      <w:tr w14:paraId="248C7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970" w:type="dxa"/>
            <w:vMerge w:val="continue"/>
            <w:tcBorders>
              <w:left w:val="single" w:color="auto" w:sz="4" w:space="0"/>
              <w:bottom w:val="single" w:color="auto" w:sz="4" w:space="0"/>
              <w:right w:val="single" w:color="auto" w:sz="4" w:space="0"/>
            </w:tcBorders>
            <w:vAlign w:val="center"/>
          </w:tcPr>
          <w:p w14:paraId="3918CB5A">
            <w:pPr>
              <w:adjustRightInd w:val="0"/>
              <w:snapToGrid w:val="0"/>
              <w:jc w:val="center"/>
              <w:rPr>
                <w:rFonts w:ascii="宋体" w:hAnsi="宋体" w:cs="宋体"/>
                <w:szCs w:val="21"/>
              </w:rPr>
            </w:pPr>
          </w:p>
        </w:tc>
        <w:tc>
          <w:tcPr>
            <w:tcW w:w="2375" w:type="dxa"/>
            <w:vMerge w:val="continue"/>
            <w:tcBorders>
              <w:left w:val="single" w:color="auto" w:sz="4" w:space="0"/>
              <w:bottom w:val="single" w:color="auto" w:sz="4" w:space="0"/>
              <w:right w:val="single" w:color="auto" w:sz="4" w:space="0"/>
            </w:tcBorders>
            <w:vAlign w:val="center"/>
          </w:tcPr>
          <w:p w14:paraId="5F972A08">
            <w:pPr>
              <w:adjustRightInd w:val="0"/>
              <w:snapToGrid w:val="0"/>
              <w:ind w:left="-1" w:leftChars="-1" w:hanging="1"/>
              <w:jc w:val="center"/>
              <w:rPr>
                <w:rFonts w:ascii="宋体" w:hAnsi="宋体" w:cs="宋体"/>
                <w:szCs w:val="21"/>
              </w:rPr>
            </w:pPr>
          </w:p>
        </w:tc>
        <w:tc>
          <w:tcPr>
            <w:tcW w:w="1674" w:type="dxa"/>
            <w:tcBorders>
              <w:top w:val="single" w:color="auto" w:sz="4" w:space="0"/>
              <w:left w:val="single" w:color="auto" w:sz="4" w:space="0"/>
              <w:bottom w:val="single" w:color="auto" w:sz="4" w:space="0"/>
              <w:right w:val="single" w:color="auto" w:sz="4" w:space="0"/>
            </w:tcBorders>
            <w:vAlign w:val="center"/>
          </w:tcPr>
          <w:p w14:paraId="7DC255CD">
            <w:pPr>
              <w:adjustRightInd w:val="0"/>
              <w:snapToGrid w:val="0"/>
              <w:ind w:left="-1" w:leftChars="-1" w:hanging="1"/>
              <w:jc w:val="center"/>
              <w:rPr>
                <w:rFonts w:ascii="宋体" w:hAnsi="宋体" w:cs="宋体"/>
                <w:szCs w:val="21"/>
              </w:rPr>
            </w:pPr>
            <w:r>
              <w:rPr>
                <w:rFonts w:hint="eastAsia" w:ascii="宋体" w:hAnsi="宋体" w:cs="宋体"/>
                <w:szCs w:val="21"/>
              </w:rPr>
              <w:t>期末理论知识</w:t>
            </w:r>
          </w:p>
        </w:tc>
        <w:tc>
          <w:tcPr>
            <w:tcW w:w="1674" w:type="dxa"/>
            <w:tcBorders>
              <w:top w:val="single" w:color="auto" w:sz="4" w:space="0"/>
              <w:left w:val="single" w:color="auto" w:sz="4" w:space="0"/>
              <w:bottom w:val="single" w:color="auto" w:sz="4" w:space="0"/>
              <w:right w:val="single" w:color="auto" w:sz="4" w:space="0"/>
            </w:tcBorders>
            <w:vAlign w:val="center"/>
          </w:tcPr>
          <w:p w14:paraId="7AF90F10">
            <w:pPr>
              <w:adjustRightInd w:val="0"/>
              <w:snapToGrid w:val="0"/>
              <w:ind w:left="-1" w:leftChars="-1" w:hanging="1"/>
              <w:jc w:val="center"/>
              <w:rPr>
                <w:rFonts w:ascii="宋体" w:hAnsi="宋体" w:cs="宋体"/>
                <w:szCs w:val="21"/>
              </w:rPr>
            </w:pPr>
            <w:r>
              <w:rPr>
                <w:rFonts w:hint="eastAsia" w:ascii="宋体" w:hAnsi="宋体" w:cs="宋体"/>
                <w:szCs w:val="21"/>
              </w:rPr>
              <w:t>期末理论考核</w:t>
            </w:r>
          </w:p>
        </w:tc>
        <w:tc>
          <w:tcPr>
            <w:tcW w:w="1674" w:type="dxa"/>
            <w:vMerge w:val="continue"/>
            <w:tcBorders>
              <w:left w:val="single" w:color="auto" w:sz="4" w:space="0"/>
              <w:bottom w:val="single" w:color="auto" w:sz="4" w:space="0"/>
              <w:right w:val="single" w:color="auto" w:sz="4" w:space="0"/>
            </w:tcBorders>
            <w:vAlign w:val="center"/>
          </w:tcPr>
          <w:p w14:paraId="10BE02DD">
            <w:pPr>
              <w:adjustRightInd w:val="0"/>
              <w:snapToGrid w:val="0"/>
              <w:ind w:left="-1" w:leftChars="-1" w:hanging="1"/>
              <w:jc w:val="center"/>
              <w:rPr>
                <w:rFonts w:ascii="宋体" w:hAnsi="宋体" w:cs="宋体"/>
                <w:szCs w:val="21"/>
              </w:rPr>
            </w:pPr>
          </w:p>
        </w:tc>
      </w:tr>
      <w:tr w14:paraId="39CAE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3346" w:type="dxa"/>
            <w:gridSpan w:val="2"/>
            <w:tcBorders>
              <w:top w:val="single" w:color="auto" w:sz="4" w:space="0"/>
              <w:left w:val="single" w:color="auto" w:sz="4" w:space="0"/>
              <w:bottom w:val="single" w:color="auto" w:sz="4" w:space="0"/>
              <w:right w:val="single" w:color="auto" w:sz="4" w:space="0"/>
            </w:tcBorders>
            <w:vAlign w:val="center"/>
          </w:tcPr>
          <w:p w14:paraId="77CA2339">
            <w:pPr>
              <w:adjustRightInd w:val="0"/>
              <w:snapToGrid w:val="0"/>
              <w:jc w:val="center"/>
              <w:rPr>
                <w:rFonts w:ascii="宋体" w:hAnsi="宋体" w:cs="宋体"/>
                <w:szCs w:val="21"/>
              </w:rPr>
            </w:pPr>
            <w:r>
              <w:rPr>
                <w:rFonts w:hint="eastAsia" w:ascii="宋体" w:hAnsi="宋体" w:cs="宋体"/>
                <w:szCs w:val="21"/>
              </w:rPr>
              <w:t>合计</w:t>
            </w:r>
          </w:p>
        </w:tc>
        <w:tc>
          <w:tcPr>
            <w:tcW w:w="1674" w:type="dxa"/>
            <w:tcBorders>
              <w:top w:val="single" w:color="auto" w:sz="4" w:space="0"/>
              <w:left w:val="single" w:color="auto" w:sz="4" w:space="0"/>
              <w:bottom w:val="single" w:color="auto" w:sz="4" w:space="0"/>
              <w:right w:val="single" w:color="auto" w:sz="4" w:space="0"/>
            </w:tcBorders>
            <w:vAlign w:val="center"/>
          </w:tcPr>
          <w:p w14:paraId="2C94F6B3">
            <w:pPr>
              <w:adjustRightInd w:val="0"/>
              <w:snapToGrid w:val="0"/>
              <w:jc w:val="center"/>
              <w:rPr>
                <w:rFonts w:ascii="宋体" w:hAnsi="宋体" w:cs="宋体"/>
                <w:szCs w:val="21"/>
              </w:rPr>
            </w:pPr>
          </w:p>
        </w:tc>
        <w:tc>
          <w:tcPr>
            <w:tcW w:w="1674" w:type="dxa"/>
            <w:tcBorders>
              <w:top w:val="single" w:color="auto" w:sz="4" w:space="0"/>
              <w:left w:val="single" w:color="auto" w:sz="4" w:space="0"/>
              <w:bottom w:val="single" w:color="auto" w:sz="4" w:space="0"/>
              <w:right w:val="single" w:color="auto" w:sz="4" w:space="0"/>
            </w:tcBorders>
            <w:vAlign w:val="center"/>
          </w:tcPr>
          <w:p w14:paraId="4BD4AC36">
            <w:pPr>
              <w:adjustRightInd w:val="0"/>
              <w:snapToGrid w:val="0"/>
              <w:jc w:val="center"/>
              <w:rPr>
                <w:rFonts w:ascii="宋体" w:hAnsi="宋体" w:cs="宋体"/>
                <w:szCs w:val="21"/>
              </w:rPr>
            </w:pPr>
          </w:p>
        </w:tc>
        <w:tc>
          <w:tcPr>
            <w:tcW w:w="1674" w:type="dxa"/>
            <w:tcBorders>
              <w:top w:val="single" w:color="auto" w:sz="4" w:space="0"/>
              <w:left w:val="single" w:color="auto" w:sz="4" w:space="0"/>
              <w:bottom w:val="single" w:color="auto" w:sz="4" w:space="0"/>
              <w:right w:val="single" w:color="auto" w:sz="4" w:space="0"/>
            </w:tcBorders>
            <w:vAlign w:val="center"/>
          </w:tcPr>
          <w:p w14:paraId="70D9025A">
            <w:pPr>
              <w:adjustRightInd w:val="0"/>
              <w:snapToGrid w:val="0"/>
              <w:ind w:left="-1" w:leftChars="-1" w:hanging="1"/>
              <w:jc w:val="center"/>
              <w:rPr>
                <w:rFonts w:ascii="宋体" w:hAnsi="宋体" w:cs="宋体"/>
                <w:szCs w:val="21"/>
              </w:rPr>
            </w:pPr>
            <w:r>
              <w:rPr>
                <w:rFonts w:hint="eastAsia" w:ascii="宋体" w:hAnsi="宋体" w:cs="宋体"/>
                <w:szCs w:val="21"/>
              </w:rPr>
              <w:t>100%</w:t>
            </w:r>
          </w:p>
        </w:tc>
      </w:tr>
    </w:tbl>
    <w:p w14:paraId="3FC87282">
      <w:pPr>
        <w:spacing w:line="360" w:lineRule="auto"/>
        <w:ind w:firstLine="567"/>
        <w:rPr>
          <w:rFonts w:ascii="仿宋" w:hAnsi="仿宋"/>
          <w:sz w:val="28"/>
          <w:szCs w:val="28"/>
        </w:rPr>
      </w:pPr>
      <w:r>
        <w:rPr>
          <w:rFonts w:hint="eastAsia" w:ascii="宋体" w:hAnsi="宋体" w:cs="宋体"/>
          <w:sz w:val="24"/>
          <w:szCs w:val="24"/>
        </w:rPr>
        <w:t>若期末考试考查合格则获得相应学分数，若未通过考试考查，学生应进行补考或重修，补考合格后获得相应学分。</w:t>
      </w:r>
    </w:p>
    <w:p w14:paraId="11A87CDC">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（三）教学管理</w:t>
      </w:r>
    </w:p>
    <w:p w14:paraId="520517FD">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加强校院二级管理，执行党和国家的教育方针，落实学校《云南轻纺职业学院教师教学工作管理办法》《云南轻纺职业学院考试工作管理办法》等文件要求，坚持立德树人，保障教学投入和教学基本条件建设，进一步细化学院教学基本规范和制度，建立教师教学激励机制、监督机制，提供教师教学发展的条件，保障正常的教学秩序，规范教学运行。加强特色重点专业建设、精品在线开放课程建设、教学资源库建设，创新人才培养模式，深化“三教”改革，提升教师教育教学能力，确保人才培养质量。</w:t>
      </w:r>
    </w:p>
    <w:p w14:paraId="305E131A">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（四）质量监控</w:t>
      </w:r>
    </w:p>
    <w:p w14:paraId="445A8D05">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健全专业教学质量监控管理制度，完善课堂教学、教学评价、实习实训、毕业设计以及专业调研、人才培养方案更新等方面质量标准，通过教学实施、过程监控、质量评价和持续改进，达成人才培养规格。落实看课、听课、评教、评学等制度，建立与企业联动的实践教学环节督导制度；定期开展公开课、示范课等教研活动；组织好期初、期中、期末教学检查。建立毕业生跟踪反馈机制及社会评价机制，并对生源情况、在校生学业水平、毕业生就业情况等进行分析，定期评价人才培养质量和培养目标达成情况。</w:t>
      </w:r>
    </w:p>
    <w:p w14:paraId="0C7D96E8">
      <w:pPr>
        <w:spacing w:beforeLines="50" w:afterLines="50" w:line="360" w:lineRule="auto"/>
        <w:ind w:firstLine="560" w:firstLineChars="200"/>
        <w:rPr>
          <w:rFonts w:ascii="黑体" w:hAnsi="黑体" w:eastAsia="黑体" w:cs="Angsana New"/>
          <w:bCs/>
          <w:sz w:val="28"/>
          <w:szCs w:val="28"/>
          <w:lang w:bidi="th-TH"/>
        </w:rPr>
      </w:pPr>
      <w:r>
        <w:rPr>
          <w:rFonts w:hint="eastAsia" w:ascii="黑体" w:hAnsi="黑体" w:eastAsia="黑体" w:cs="Angsana New"/>
          <w:bCs/>
          <w:sz w:val="28"/>
          <w:szCs w:val="28"/>
          <w:lang w:bidi="th-TH"/>
        </w:rPr>
        <w:t>十一、质量保障</w:t>
      </w:r>
    </w:p>
    <w:p w14:paraId="5661F0C6">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242EB674">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52B1AF71">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3.</w:t>
      </w:r>
      <w:r>
        <w:rPr>
          <w:rFonts w:hint="eastAsia" w:ascii="宋体" w:hAnsi="宋体" w:cs="Angsana New"/>
          <w:sz w:val="24"/>
          <w:szCs w:val="24"/>
          <w:lang w:bidi="th-TH"/>
        </w:rPr>
        <w:t>学校应建立毕业生跟踪反馈机制及社会评价机制，并对生源情况、在校生学业水平、毕业生就业情况等进行分析，定期评价人才培养质量和培养目标达成情况。</w:t>
      </w:r>
    </w:p>
    <w:p w14:paraId="4C82FD45">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4.</w:t>
      </w:r>
      <w:r>
        <w:rPr>
          <w:rFonts w:hint="eastAsia" w:ascii="宋体" w:hAnsi="宋体" w:cs="Angsana New"/>
          <w:sz w:val="24"/>
          <w:szCs w:val="24"/>
          <w:lang w:bidi="th-TH"/>
        </w:rPr>
        <w:t>专业教研组织应充分利用评价分析结果有效改进专业教学，持续提高人才培养质量。</w:t>
      </w:r>
    </w:p>
    <w:p w14:paraId="2DF9BB1F">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考核方式：过程性考核+总结性考核+增值性评价</w:t>
      </w:r>
    </w:p>
    <w:p w14:paraId="77FDF654">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建立质量保障机构质量保障中心，建立课堂运行质量和课堂教学质量保障机制；</w:t>
      </w:r>
      <w:r>
        <w:rPr>
          <w:rFonts w:ascii="宋体" w:hAnsi="宋体" w:cs="Angsana New"/>
          <w:sz w:val="24"/>
          <w:szCs w:val="24"/>
          <w:lang w:bidi="th-TH"/>
        </w:rPr>
        <w:t>学生评教平均</w:t>
      </w:r>
      <w:r>
        <w:rPr>
          <w:rFonts w:hint="eastAsia" w:ascii="宋体" w:hAnsi="宋体" w:cs="Angsana New"/>
          <w:sz w:val="24"/>
          <w:szCs w:val="24"/>
          <w:lang w:bidi="th-TH"/>
        </w:rPr>
        <w:t>2</w:t>
      </w:r>
      <w:r>
        <w:rPr>
          <w:rFonts w:ascii="宋体" w:hAnsi="宋体" w:cs="Angsana New"/>
          <w:sz w:val="24"/>
          <w:szCs w:val="24"/>
          <w:lang w:bidi="th-TH"/>
        </w:rPr>
        <w:t>次/学期</w:t>
      </w:r>
      <w:r>
        <w:rPr>
          <w:rFonts w:hint="eastAsia" w:ascii="宋体" w:hAnsi="宋体" w:cs="Angsana New"/>
          <w:sz w:val="24"/>
          <w:szCs w:val="24"/>
          <w:lang w:bidi="th-TH"/>
        </w:rPr>
        <w:t>；</w:t>
      </w:r>
      <w:r>
        <w:rPr>
          <w:rFonts w:ascii="宋体" w:hAnsi="宋体" w:cs="Angsana New"/>
          <w:sz w:val="24"/>
          <w:szCs w:val="24"/>
          <w:lang w:bidi="th-TH"/>
        </w:rPr>
        <w:t>同行评教平均</w:t>
      </w:r>
      <w:r>
        <w:rPr>
          <w:rFonts w:hint="eastAsia" w:ascii="宋体" w:hAnsi="宋体" w:cs="Angsana New"/>
          <w:sz w:val="24"/>
          <w:szCs w:val="24"/>
          <w:lang w:bidi="th-TH"/>
        </w:rPr>
        <w:t>3</w:t>
      </w:r>
      <w:r>
        <w:rPr>
          <w:rFonts w:ascii="宋体" w:hAnsi="宋体" w:cs="Angsana New"/>
          <w:sz w:val="24"/>
          <w:szCs w:val="24"/>
          <w:lang w:bidi="th-TH"/>
        </w:rPr>
        <w:t>次/学期</w:t>
      </w:r>
      <w:r>
        <w:rPr>
          <w:rFonts w:hint="eastAsia" w:ascii="宋体" w:hAnsi="宋体" w:cs="Angsana New"/>
          <w:sz w:val="24"/>
          <w:szCs w:val="24"/>
          <w:lang w:bidi="th-TH"/>
        </w:rPr>
        <w:t>；</w:t>
      </w:r>
      <w:r>
        <w:rPr>
          <w:rFonts w:ascii="宋体" w:hAnsi="宋体" w:cs="Angsana New"/>
          <w:sz w:val="24"/>
          <w:szCs w:val="24"/>
          <w:lang w:bidi="th-TH"/>
        </w:rPr>
        <w:t>督导评教平均</w:t>
      </w:r>
      <w:r>
        <w:rPr>
          <w:rFonts w:hint="eastAsia" w:ascii="宋体" w:hAnsi="宋体" w:cs="Angsana New"/>
          <w:sz w:val="24"/>
          <w:szCs w:val="24"/>
          <w:lang w:bidi="th-TH"/>
        </w:rPr>
        <w:t>1</w:t>
      </w:r>
      <w:r>
        <w:rPr>
          <w:rFonts w:ascii="宋体" w:hAnsi="宋体" w:cs="Angsana New"/>
          <w:sz w:val="24"/>
          <w:szCs w:val="24"/>
          <w:lang w:bidi="th-TH"/>
        </w:rPr>
        <w:t>次/学期</w:t>
      </w:r>
      <w:r>
        <w:rPr>
          <w:rFonts w:hint="eastAsia" w:ascii="宋体" w:hAnsi="宋体" w:cs="Angsana New"/>
          <w:sz w:val="24"/>
          <w:szCs w:val="24"/>
          <w:lang w:bidi="th-TH"/>
        </w:rPr>
        <w:t>；</w:t>
      </w:r>
      <w:r>
        <w:rPr>
          <w:rFonts w:ascii="宋体" w:hAnsi="宋体" w:cs="Angsana New"/>
          <w:sz w:val="24"/>
          <w:szCs w:val="24"/>
          <w:lang w:bidi="th-TH"/>
        </w:rPr>
        <w:t>企业评教平均</w:t>
      </w:r>
      <w:r>
        <w:rPr>
          <w:rFonts w:hint="eastAsia" w:ascii="宋体" w:hAnsi="宋体" w:cs="Angsana New"/>
          <w:sz w:val="24"/>
          <w:szCs w:val="24"/>
          <w:lang w:bidi="th-TH"/>
        </w:rPr>
        <w:t>1</w:t>
      </w:r>
      <w:r>
        <w:rPr>
          <w:rFonts w:ascii="宋体" w:hAnsi="宋体" w:cs="Angsana New"/>
          <w:sz w:val="24"/>
          <w:szCs w:val="24"/>
          <w:lang w:bidi="th-TH"/>
        </w:rPr>
        <w:t>次/学期</w:t>
      </w:r>
      <w:r>
        <w:rPr>
          <w:rFonts w:hint="eastAsia" w:ascii="宋体" w:hAnsi="宋体" w:cs="Angsana New"/>
          <w:sz w:val="24"/>
          <w:szCs w:val="24"/>
          <w:lang w:bidi="th-TH"/>
        </w:rPr>
        <w:t>。</w:t>
      </w:r>
    </w:p>
    <w:p w14:paraId="24B97665">
      <w:pPr>
        <w:spacing w:beforeLines="50" w:afterLines="50" w:line="360" w:lineRule="auto"/>
        <w:ind w:firstLine="560" w:firstLineChars="200"/>
        <w:rPr>
          <w:rFonts w:ascii="黑体" w:hAnsi="黑体" w:eastAsia="黑体" w:cs="Angsana New"/>
          <w:bCs/>
          <w:sz w:val="28"/>
          <w:szCs w:val="28"/>
          <w:lang w:bidi="th-TH"/>
        </w:rPr>
      </w:pPr>
      <w:r>
        <w:rPr>
          <w:rFonts w:hint="eastAsia" w:ascii="黑体" w:hAnsi="黑体" w:eastAsia="黑体" w:cs="Angsana New"/>
          <w:bCs/>
          <w:sz w:val="28"/>
          <w:szCs w:val="28"/>
          <w:lang w:bidi="th-TH"/>
        </w:rPr>
        <w:t>十二</w:t>
      </w:r>
      <w:r>
        <w:rPr>
          <w:rFonts w:ascii="黑体" w:hAnsi="黑体" w:eastAsia="黑体" w:cs="Angsana New"/>
          <w:bCs/>
          <w:sz w:val="28"/>
          <w:szCs w:val="28"/>
          <w:lang w:bidi="th-TH"/>
        </w:rPr>
        <w:t>、</w:t>
      </w:r>
      <w:r>
        <w:rPr>
          <w:rFonts w:hint="eastAsia" w:ascii="黑体" w:hAnsi="黑体" w:eastAsia="黑体" w:cs="Angsana New"/>
          <w:bCs/>
          <w:sz w:val="28"/>
          <w:szCs w:val="28"/>
          <w:lang w:bidi="th-TH"/>
        </w:rPr>
        <w:t>附录</w:t>
      </w:r>
    </w:p>
    <w:p w14:paraId="6C97B14B">
      <w:pPr>
        <w:adjustRightInd w:val="0"/>
        <w:snapToGrid w:val="0"/>
        <w:spacing w:line="360" w:lineRule="auto"/>
        <w:ind w:firstLine="480" w:firstLineChars="200"/>
        <w:outlineLvl w:val="0"/>
      </w:pPr>
      <w:r>
        <w:rPr>
          <w:rFonts w:ascii="宋体" w:hAnsi="宋体" w:cs="Angsana New"/>
          <w:sz w:val="24"/>
          <w:szCs w:val="24"/>
          <w:lang w:bidi="th-TH"/>
        </w:rPr>
        <w:t>包括</w:t>
      </w:r>
      <w:r>
        <w:rPr>
          <w:rFonts w:hint="eastAsia" w:ascii="宋体" w:hAnsi="宋体" w:cs="Angsana New"/>
          <w:sz w:val="24"/>
          <w:szCs w:val="24"/>
          <w:lang w:bidi="th-TH"/>
        </w:rPr>
        <w:t>专业</w:t>
      </w:r>
      <w:r>
        <w:rPr>
          <w:rFonts w:ascii="宋体" w:hAnsi="宋体" w:cs="Angsana New"/>
          <w:sz w:val="24"/>
          <w:szCs w:val="24"/>
          <w:lang w:bidi="th-TH"/>
        </w:rPr>
        <w:t>教学</w:t>
      </w:r>
      <w:r>
        <w:rPr>
          <w:rFonts w:hint="eastAsia" w:ascii="宋体" w:hAnsi="宋体" w:cs="Angsana New"/>
          <w:sz w:val="24"/>
          <w:szCs w:val="24"/>
          <w:lang w:bidi="th-TH"/>
        </w:rPr>
        <w:t>进程安排</w:t>
      </w:r>
      <w:r>
        <w:rPr>
          <w:rFonts w:ascii="宋体" w:hAnsi="宋体" w:cs="Angsana New"/>
          <w:sz w:val="24"/>
          <w:szCs w:val="24"/>
          <w:lang w:bidi="th-TH"/>
        </w:rPr>
        <w:t>表、</w:t>
      </w:r>
      <w:r>
        <w:rPr>
          <w:rFonts w:hint="eastAsia" w:ascii="宋体" w:hAnsi="宋体" w:cs="Angsana New"/>
          <w:sz w:val="24"/>
          <w:szCs w:val="24"/>
          <w:lang w:bidi="th-TH"/>
        </w:rPr>
        <w:t>专业人才培养方案</w:t>
      </w:r>
      <w:r>
        <w:rPr>
          <w:rFonts w:ascii="宋体" w:hAnsi="宋体" w:cs="Angsana New"/>
          <w:sz w:val="24"/>
          <w:szCs w:val="24"/>
          <w:lang w:bidi="th-TH"/>
        </w:rPr>
        <w:t>变更审批表等</w:t>
      </w:r>
      <w:r>
        <w:rPr>
          <w:rFonts w:hint="eastAsia" w:ascii="宋体" w:hAnsi="宋体" w:cs="Angsana New"/>
          <w:sz w:val="24"/>
          <w:szCs w:val="24"/>
          <w:lang w:bidi="th-TH"/>
        </w:rPr>
        <w:t>。</w:t>
      </w:r>
    </w:p>
    <w:sectPr>
      <w:pgSz w:w="11906" w:h="16838"/>
      <w:pgMar w:top="1417" w:right="1701" w:bottom="1417"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ngsana New">
    <w:altName w:val="Times New Roman"/>
    <w:panose1 w:val="02020603050405020304"/>
    <w:charset w:val="00"/>
    <w:family w:val="roman"/>
    <w:pitch w:val="default"/>
    <w:sig w:usb0="00000000" w:usb1="00000000" w:usb2="00000000" w:usb3="00000000" w:csb0="00010001"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56E44E">
    <w:pPr>
      <w:pStyle w:val="7"/>
      <w:framePr w:wrap="around" w:vAnchor="text" w:hAnchor="margin" w:xAlign="center" w:y="1"/>
      <w:rPr>
        <w:rStyle w:val="14"/>
      </w:rPr>
    </w:pPr>
    <w:r>
      <w:rPr>
        <w:rStyle w:val="14"/>
      </w:rPr>
      <w:fldChar w:fldCharType="begin"/>
    </w:r>
    <w:r>
      <w:rPr>
        <w:rStyle w:val="14"/>
      </w:rPr>
      <w:instrText xml:space="preserve">PAGE  </w:instrText>
    </w:r>
    <w:r>
      <w:rPr>
        <w:rStyle w:val="14"/>
      </w:rPr>
      <w:fldChar w:fldCharType="separate"/>
    </w:r>
    <w:r>
      <w:rPr>
        <w:rStyle w:val="14"/>
      </w:rPr>
      <w:t>22</w:t>
    </w:r>
    <w:r>
      <w:rPr>
        <w:rStyle w:val="14"/>
      </w:rPr>
      <w:fldChar w:fldCharType="end"/>
    </w:r>
  </w:p>
  <w:p w14:paraId="1D2D8099">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9F74D2">
    <w:pPr>
      <w:pStyle w:val="7"/>
      <w:framePr w:wrap="around" w:vAnchor="text" w:hAnchor="margin" w:xAlign="center" w:y="1"/>
      <w:rPr>
        <w:rStyle w:val="14"/>
      </w:rPr>
    </w:pPr>
    <w:r>
      <w:rPr>
        <w:rStyle w:val="14"/>
      </w:rPr>
      <w:fldChar w:fldCharType="begin"/>
    </w:r>
    <w:r>
      <w:rPr>
        <w:rStyle w:val="14"/>
      </w:rPr>
      <w:instrText xml:space="preserve">PAGE  </w:instrText>
    </w:r>
    <w:r>
      <w:rPr>
        <w:rStyle w:val="14"/>
      </w:rPr>
      <w:fldChar w:fldCharType="end"/>
    </w:r>
  </w:p>
  <w:p w14:paraId="4E3DDCD8">
    <w:pPr>
      <w:pStyle w:val="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804CB8">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8D1B6D"/>
    <w:multiLevelType w:val="singleLevel"/>
    <w:tmpl w:val="C58D1B6D"/>
    <w:lvl w:ilvl="0" w:tentative="0">
      <w:start w:val="2"/>
      <w:numFmt w:val="decimal"/>
      <w:suff w:val="nothing"/>
      <w:lvlText w:val="（%1）"/>
      <w:lvlJc w:val="left"/>
    </w:lvl>
  </w:abstractNum>
  <w:abstractNum w:abstractNumId="1">
    <w:nsid w:val="D167A59C"/>
    <w:multiLevelType w:val="singleLevel"/>
    <w:tmpl w:val="D167A59C"/>
    <w:lvl w:ilvl="0" w:tentative="0">
      <w:start w:val="1"/>
      <w:numFmt w:val="decimal"/>
      <w:suff w:val="nothing"/>
      <w:lvlText w:val="（%1）"/>
      <w:lvlJc w:val="left"/>
    </w:lvl>
  </w:abstractNum>
  <w:abstractNum w:abstractNumId="2">
    <w:nsid w:val="2928726B"/>
    <w:multiLevelType w:val="singleLevel"/>
    <w:tmpl w:val="2928726B"/>
    <w:lvl w:ilvl="0" w:tentative="0">
      <w:start w:val="2"/>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A4YzQ0Y2RiOGI2OTZhZGM2YWY3OWY2MzlmY2E0OWIifQ=="/>
  </w:docVars>
  <w:rsids>
    <w:rsidRoot w:val="00095426"/>
    <w:rsid w:val="00001173"/>
    <w:rsid w:val="00003762"/>
    <w:rsid w:val="00006851"/>
    <w:rsid w:val="00013C14"/>
    <w:rsid w:val="000223D0"/>
    <w:rsid w:val="000227B9"/>
    <w:rsid w:val="0002744F"/>
    <w:rsid w:val="00027854"/>
    <w:rsid w:val="00027E1C"/>
    <w:rsid w:val="00031140"/>
    <w:rsid w:val="00032972"/>
    <w:rsid w:val="00042F87"/>
    <w:rsid w:val="0004607B"/>
    <w:rsid w:val="00053DEC"/>
    <w:rsid w:val="00054C43"/>
    <w:rsid w:val="000702F3"/>
    <w:rsid w:val="0007194E"/>
    <w:rsid w:val="000754C0"/>
    <w:rsid w:val="00092736"/>
    <w:rsid w:val="00095426"/>
    <w:rsid w:val="000A0230"/>
    <w:rsid w:val="000A08E3"/>
    <w:rsid w:val="000B66A6"/>
    <w:rsid w:val="000C1FE4"/>
    <w:rsid w:val="000E3166"/>
    <w:rsid w:val="000E4473"/>
    <w:rsid w:val="000E54C6"/>
    <w:rsid w:val="000F010F"/>
    <w:rsid w:val="00102110"/>
    <w:rsid w:val="00116250"/>
    <w:rsid w:val="00125D6D"/>
    <w:rsid w:val="00127568"/>
    <w:rsid w:val="00133502"/>
    <w:rsid w:val="001364F6"/>
    <w:rsid w:val="00136C2B"/>
    <w:rsid w:val="00152B54"/>
    <w:rsid w:val="00154AAD"/>
    <w:rsid w:val="00161765"/>
    <w:rsid w:val="00161B2D"/>
    <w:rsid w:val="00163BB2"/>
    <w:rsid w:val="00165BE4"/>
    <w:rsid w:val="0016684F"/>
    <w:rsid w:val="0017068A"/>
    <w:rsid w:val="0017518B"/>
    <w:rsid w:val="001824DA"/>
    <w:rsid w:val="001941C3"/>
    <w:rsid w:val="001A1240"/>
    <w:rsid w:val="001B2194"/>
    <w:rsid w:val="001B418D"/>
    <w:rsid w:val="001D03EE"/>
    <w:rsid w:val="001D2141"/>
    <w:rsid w:val="001D7D5D"/>
    <w:rsid w:val="001E14DB"/>
    <w:rsid w:val="001E630C"/>
    <w:rsid w:val="001F04E0"/>
    <w:rsid w:val="0022040F"/>
    <w:rsid w:val="002341EB"/>
    <w:rsid w:val="0023604D"/>
    <w:rsid w:val="00243139"/>
    <w:rsid w:val="00245E7C"/>
    <w:rsid w:val="002501C3"/>
    <w:rsid w:val="00262E34"/>
    <w:rsid w:val="00276925"/>
    <w:rsid w:val="002802F4"/>
    <w:rsid w:val="00281038"/>
    <w:rsid w:val="00292AFC"/>
    <w:rsid w:val="002946D0"/>
    <w:rsid w:val="0029591A"/>
    <w:rsid w:val="00295982"/>
    <w:rsid w:val="002B01AC"/>
    <w:rsid w:val="002D17C0"/>
    <w:rsid w:val="002E4005"/>
    <w:rsid w:val="002F070C"/>
    <w:rsid w:val="002F0AB1"/>
    <w:rsid w:val="002F7D36"/>
    <w:rsid w:val="00306186"/>
    <w:rsid w:val="00306FC8"/>
    <w:rsid w:val="003071C0"/>
    <w:rsid w:val="00316571"/>
    <w:rsid w:val="00317C69"/>
    <w:rsid w:val="00343FFE"/>
    <w:rsid w:val="00350796"/>
    <w:rsid w:val="003663E1"/>
    <w:rsid w:val="0036697C"/>
    <w:rsid w:val="00367180"/>
    <w:rsid w:val="0037141C"/>
    <w:rsid w:val="0038090A"/>
    <w:rsid w:val="00391C2D"/>
    <w:rsid w:val="003931CF"/>
    <w:rsid w:val="0039349A"/>
    <w:rsid w:val="003D1A41"/>
    <w:rsid w:val="003D5093"/>
    <w:rsid w:val="003D5C76"/>
    <w:rsid w:val="003E5C7B"/>
    <w:rsid w:val="003E6B2B"/>
    <w:rsid w:val="003F34C5"/>
    <w:rsid w:val="00401767"/>
    <w:rsid w:val="00401F35"/>
    <w:rsid w:val="0044014D"/>
    <w:rsid w:val="004525DF"/>
    <w:rsid w:val="00453CE9"/>
    <w:rsid w:val="00466DD7"/>
    <w:rsid w:val="00480D8F"/>
    <w:rsid w:val="004850D3"/>
    <w:rsid w:val="00491FD1"/>
    <w:rsid w:val="004A43B8"/>
    <w:rsid w:val="004B6A7B"/>
    <w:rsid w:val="004C33F6"/>
    <w:rsid w:val="004D52FB"/>
    <w:rsid w:val="004E245F"/>
    <w:rsid w:val="004E2636"/>
    <w:rsid w:val="004F2701"/>
    <w:rsid w:val="004F4B41"/>
    <w:rsid w:val="004F5CA7"/>
    <w:rsid w:val="00503CAF"/>
    <w:rsid w:val="00505CC6"/>
    <w:rsid w:val="00520ED7"/>
    <w:rsid w:val="00521ED7"/>
    <w:rsid w:val="00522C96"/>
    <w:rsid w:val="005262C2"/>
    <w:rsid w:val="00532C38"/>
    <w:rsid w:val="005337C3"/>
    <w:rsid w:val="005623AA"/>
    <w:rsid w:val="00564419"/>
    <w:rsid w:val="00572DD3"/>
    <w:rsid w:val="00580BB1"/>
    <w:rsid w:val="00585BC8"/>
    <w:rsid w:val="0059576B"/>
    <w:rsid w:val="00596EBE"/>
    <w:rsid w:val="005A6CDA"/>
    <w:rsid w:val="005B7DCA"/>
    <w:rsid w:val="005C1134"/>
    <w:rsid w:val="005C46CD"/>
    <w:rsid w:val="005D0B68"/>
    <w:rsid w:val="005D1FFF"/>
    <w:rsid w:val="005D4A40"/>
    <w:rsid w:val="005D7A60"/>
    <w:rsid w:val="005F275B"/>
    <w:rsid w:val="005F7872"/>
    <w:rsid w:val="00604C21"/>
    <w:rsid w:val="00605FB7"/>
    <w:rsid w:val="006139BA"/>
    <w:rsid w:val="00614456"/>
    <w:rsid w:val="00627E04"/>
    <w:rsid w:val="00635598"/>
    <w:rsid w:val="00637224"/>
    <w:rsid w:val="00640172"/>
    <w:rsid w:val="00641385"/>
    <w:rsid w:val="0064139F"/>
    <w:rsid w:val="00642B8B"/>
    <w:rsid w:val="00642CB9"/>
    <w:rsid w:val="00646401"/>
    <w:rsid w:val="00646DF4"/>
    <w:rsid w:val="00651AAA"/>
    <w:rsid w:val="006571BA"/>
    <w:rsid w:val="006776C0"/>
    <w:rsid w:val="0068474C"/>
    <w:rsid w:val="006940D5"/>
    <w:rsid w:val="006A0439"/>
    <w:rsid w:val="006A36BD"/>
    <w:rsid w:val="006B5F83"/>
    <w:rsid w:val="006D3F57"/>
    <w:rsid w:val="006D4BA3"/>
    <w:rsid w:val="006D5C96"/>
    <w:rsid w:val="006E022D"/>
    <w:rsid w:val="006E05B8"/>
    <w:rsid w:val="006E451F"/>
    <w:rsid w:val="006F4B09"/>
    <w:rsid w:val="00700EF6"/>
    <w:rsid w:val="00716CA7"/>
    <w:rsid w:val="0072677E"/>
    <w:rsid w:val="007268F0"/>
    <w:rsid w:val="007338F2"/>
    <w:rsid w:val="00740869"/>
    <w:rsid w:val="007421F9"/>
    <w:rsid w:val="007453F6"/>
    <w:rsid w:val="00756DEE"/>
    <w:rsid w:val="0076061B"/>
    <w:rsid w:val="007631AE"/>
    <w:rsid w:val="00763C74"/>
    <w:rsid w:val="00770507"/>
    <w:rsid w:val="00771217"/>
    <w:rsid w:val="00784A2A"/>
    <w:rsid w:val="00785EF3"/>
    <w:rsid w:val="00790712"/>
    <w:rsid w:val="007927DC"/>
    <w:rsid w:val="00796A74"/>
    <w:rsid w:val="007A3959"/>
    <w:rsid w:val="007B25E9"/>
    <w:rsid w:val="007C4A63"/>
    <w:rsid w:val="007D6BF6"/>
    <w:rsid w:val="007E069B"/>
    <w:rsid w:val="007E2FF5"/>
    <w:rsid w:val="007E5CFB"/>
    <w:rsid w:val="008140DE"/>
    <w:rsid w:val="00836708"/>
    <w:rsid w:val="0085138E"/>
    <w:rsid w:val="00856281"/>
    <w:rsid w:val="00870099"/>
    <w:rsid w:val="00870749"/>
    <w:rsid w:val="0087201C"/>
    <w:rsid w:val="008729D2"/>
    <w:rsid w:val="00881A4B"/>
    <w:rsid w:val="00885EAC"/>
    <w:rsid w:val="008949E2"/>
    <w:rsid w:val="00894E1A"/>
    <w:rsid w:val="008A2156"/>
    <w:rsid w:val="008A32B9"/>
    <w:rsid w:val="008A3578"/>
    <w:rsid w:val="008C2B6E"/>
    <w:rsid w:val="008D11A3"/>
    <w:rsid w:val="008E6FDD"/>
    <w:rsid w:val="008F5147"/>
    <w:rsid w:val="00900A28"/>
    <w:rsid w:val="00910210"/>
    <w:rsid w:val="0091129A"/>
    <w:rsid w:val="0091414C"/>
    <w:rsid w:val="00923177"/>
    <w:rsid w:val="00926709"/>
    <w:rsid w:val="00932059"/>
    <w:rsid w:val="0093347A"/>
    <w:rsid w:val="00940122"/>
    <w:rsid w:val="00942BBD"/>
    <w:rsid w:val="009438A1"/>
    <w:rsid w:val="009512E6"/>
    <w:rsid w:val="009537A5"/>
    <w:rsid w:val="00963AA1"/>
    <w:rsid w:val="00992E98"/>
    <w:rsid w:val="009A323D"/>
    <w:rsid w:val="009A55DC"/>
    <w:rsid w:val="009A5B4A"/>
    <w:rsid w:val="009B23C5"/>
    <w:rsid w:val="009B3F73"/>
    <w:rsid w:val="009B4B3A"/>
    <w:rsid w:val="009B6956"/>
    <w:rsid w:val="009C0A12"/>
    <w:rsid w:val="009C504F"/>
    <w:rsid w:val="009C6E80"/>
    <w:rsid w:val="009D4F91"/>
    <w:rsid w:val="009D5874"/>
    <w:rsid w:val="009F4915"/>
    <w:rsid w:val="009F5CC3"/>
    <w:rsid w:val="009F77F6"/>
    <w:rsid w:val="00A037C9"/>
    <w:rsid w:val="00A05470"/>
    <w:rsid w:val="00A06029"/>
    <w:rsid w:val="00A06C56"/>
    <w:rsid w:val="00A12AB8"/>
    <w:rsid w:val="00A17DFA"/>
    <w:rsid w:val="00A23CA1"/>
    <w:rsid w:val="00A31253"/>
    <w:rsid w:val="00A41727"/>
    <w:rsid w:val="00A42774"/>
    <w:rsid w:val="00A46EAD"/>
    <w:rsid w:val="00A56E93"/>
    <w:rsid w:val="00A653CA"/>
    <w:rsid w:val="00A72CE6"/>
    <w:rsid w:val="00A80785"/>
    <w:rsid w:val="00A9566E"/>
    <w:rsid w:val="00AA356C"/>
    <w:rsid w:val="00AA7DEB"/>
    <w:rsid w:val="00AB2C4A"/>
    <w:rsid w:val="00AB30FE"/>
    <w:rsid w:val="00AB5853"/>
    <w:rsid w:val="00AB6C7A"/>
    <w:rsid w:val="00AC66A3"/>
    <w:rsid w:val="00AD7217"/>
    <w:rsid w:val="00AE1EEB"/>
    <w:rsid w:val="00AE3EB9"/>
    <w:rsid w:val="00AE3FED"/>
    <w:rsid w:val="00AF370C"/>
    <w:rsid w:val="00B10C5B"/>
    <w:rsid w:val="00B207A2"/>
    <w:rsid w:val="00B237EE"/>
    <w:rsid w:val="00B247F7"/>
    <w:rsid w:val="00B25C97"/>
    <w:rsid w:val="00B26D70"/>
    <w:rsid w:val="00B30734"/>
    <w:rsid w:val="00B37A38"/>
    <w:rsid w:val="00B50584"/>
    <w:rsid w:val="00B54494"/>
    <w:rsid w:val="00B66A6D"/>
    <w:rsid w:val="00B74AA1"/>
    <w:rsid w:val="00B84EA3"/>
    <w:rsid w:val="00B87E8E"/>
    <w:rsid w:val="00B90FEC"/>
    <w:rsid w:val="00B96312"/>
    <w:rsid w:val="00BB0290"/>
    <w:rsid w:val="00BB0CE4"/>
    <w:rsid w:val="00BC0675"/>
    <w:rsid w:val="00BC2532"/>
    <w:rsid w:val="00BD21BF"/>
    <w:rsid w:val="00BD247E"/>
    <w:rsid w:val="00BE2E14"/>
    <w:rsid w:val="00BF05B2"/>
    <w:rsid w:val="00BF6BDC"/>
    <w:rsid w:val="00C019F3"/>
    <w:rsid w:val="00C027AC"/>
    <w:rsid w:val="00C03900"/>
    <w:rsid w:val="00C213C5"/>
    <w:rsid w:val="00C263F1"/>
    <w:rsid w:val="00C272DF"/>
    <w:rsid w:val="00C35F6B"/>
    <w:rsid w:val="00C467B8"/>
    <w:rsid w:val="00C532E0"/>
    <w:rsid w:val="00C53493"/>
    <w:rsid w:val="00C54EC5"/>
    <w:rsid w:val="00C76457"/>
    <w:rsid w:val="00C91B0F"/>
    <w:rsid w:val="00CA0564"/>
    <w:rsid w:val="00CA2F6F"/>
    <w:rsid w:val="00CB2518"/>
    <w:rsid w:val="00CB727C"/>
    <w:rsid w:val="00CB7847"/>
    <w:rsid w:val="00CC1501"/>
    <w:rsid w:val="00CC2BE4"/>
    <w:rsid w:val="00CE3A4C"/>
    <w:rsid w:val="00CE7B24"/>
    <w:rsid w:val="00CF47CC"/>
    <w:rsid w:val="00CF5EC1"/>
    <w:rsid w:val="00D0372F"/>
    <w:rsid w:val="00D12DD6"/>
    <w:rsid w:val="00D23461"/>
    <w:rsid w:val="00D27907"/>
    <w:rsid w:val="00D32233"/>
    <w:rsid w:val="00D33650"/>
    <w:rsid w:val="00D46DDA"/>
    <w:rsid w:val="00D51098"/>
    <w:rsid w:val="00D51EAB"/>
    <w:rsid w:val="00D5451E"/>
    <w:rsid w:val="00D8113D"/>
    <w:rsid w:val="00D83019"/>
    <w:rsid w:val="00D8431E"/>
    <w:rsid w:val="00D934FF"/>
    <w:rsid w:val="00D96815"/>
    <w:rsid w:val="00DA3D5E"/>
    <w:rsid w:val="00DA55B1"/>
    <w:rsid w:val="00DB3C0A"/>
    <w:rsid w:val="00DB63A8"/>
    <w:rsid w:val="00DC36FF"/>
    <w:rsid w:val="00DD4F89"/>
    <w:rsid w:val="00DF46C5"/>
    <w:rsid w:val="00E0198E"/>
    <w:rsid w:val="00E1259B"/>
    <w:rsid w:val="00E1519D"/>
    <w:rsid w:val="00E157DA"/>
    <w:rsid w:val="00E244B6"/>
    <w:rsid w:val="00E24792"/>
    <w:rsid w:val="00E25F04"/>
    <w:rsid w:val="00E274FF"/>
    <w:rsid w:val="00E41CF5"/>
    <w:rsid w:val="00E4333B"/>
    <w:rsid w:val="00E43B5F"/>
    <w:rsid w:val="00E44646"/>
    <w:rsid w:val="00E52B54"/>
    <w:rsid w:val="00E52CCF"/>
    <w:rsid w:val="00E65BCE"/>
    <w:rsid w:val="00E76809"/>
    <w:rsid w:val="00E815A6"/>
    <w:rsid w:val="00E87700"/>
    <w:rsid w:val="00E91D8C"/>
    <w:rsid w:val="00E9465B"/>
    <w:rsid w:val="00E96513"/>
    <w:rsid w:val="00EA16E8"/>
    <w:rsid w:val="00EA3B4A"/>
    <w:rsid w:val="00EA45A5"/>
    <w:rsid w:val="00EB290A"/>
    <w:rsid w:val="00EB3251"/>
    <w:rsid w:val="00EB47DD"/>
    <w:rsid w:val="00EB70E7"/>
    <w:rsid w:val="00ED1BBB"/>
    <w:rsid w:val="00ED58A5"/>
    <w:rsid w:val="00EF56AD"/>
    <w:rsid w:val="00F0075F"/>
    <w:rsid w:val="00F17742"/>
    <w:rsid w:val="00F17CA7"/>
    <w:rsid w:val="00F2697F"/>
    <w:rsid w:val="00F2750F"/>
    <w:rsid w:val="00F358B4"/>
    <w:rsid w:val="00F5046F"/>
    <w:rsid w:val="00F601BA"/>
    <w:rsid w:val="00F63B32"/>
    <w:rsid w:val="00F64B8B"/>
    <w:rsid w:val="00F74490"/>
    <w:rsid w:val="00F749FF"/>
    <w:rsid w:val="00F77025"/>
    <w:rsid w:val="00F83EBB"/>
    <w:rsid w:val="00F90860"/>
    <w:rsid w:val="00F91D47"/>
    <w:rsid w:val="00FA3E80"/>
    <w:rsid w:val="00FB1BAE"/>
    <w:rsid w:val="00FC521A"/>
    <w:rsid w:val="00FC5C2D"/>
    <w:rsid w:val="00FD1A35"/>
    <w:rsid w:val="00FE1883"/>
    <w:rsid w:val="031D260B"/>
    <w:rsid w:val="056612C6"/>
    <w:rsid w:val="07125DE9"/>
    <w:rsid w:val="075B2249"/>
    <w:rsid w:val="079F6DB4"/>
    <w:rsid w:val="07AC3315"/>
    <w:rsid w:val="092A465D"/>
    <w:rsid w:val="093374DD"/>
    <w:rsid w:val="09710A9A"/>
    <w:rsid w:val="0ACA1F72"/>
    <w:rsid w:val="0D161D8D"/>
    <w:rsid w:val="103B1CC9"/>
    <w:rsid w:val="10890792"/>
    <w:rsid w:val="13DE4A2C"/>
    <w:rsid w:val="15D364DA"/>
    <w:rsid w:val="194C3D96"/>
    <w:rsid w:val="1A0A1C4C"/>
    <w:rsid w:val="1A856F52"/>
    <w:rsid w:val="1BC76EEF"/>
    <w:rsid w:val="1C0D4CD7"/>
    <w:rsid w:val="1D9A0AED"/>
    <w:rsid w:val="1DB72F04"/>
    <w:rsid w:val="20086382"/>
    <w:rsid w:val="211D41EA"/>
    <w:rsid w:val="21C1233C"/>
    <w:rsid w:val="221B616E"/>
    <w:rsid w:val="22E324AC"/>
    <w:rsid w:val="26A94B56"/>
    <w:rsid w:val="288E73DA"/>
    <w:rsid w:val="2ACE62FF"/>
    <w:rsid w:val="2B2B21C8"/>
    <w:rsid w:val="2B916D8B"/>
    <w:rsid w:val="2BD2485A"/>
    <w:rsid w:val="2DE20BB6"/>
    <w:rsid w:val="2F207FF8"/>
    <w:rsid w:val="2FDE30C3"/>
    <w:rsid w:val="302C78DE"/>
    <w:rsid w:val="31C6112F"/>
    <w:rsid w:val="347424C0"/>
    <w:rsid w:val="366C1865"/>
    <w:rsid w:val="37DC4EB8"/>
    <w:rsid w:val="38E057F5"/>
    <w:rsid w:val="3A2B5B7E"/>
    <w:rsid w:val="3BC2743F"/>
    <w:rsid w:val="3DEA22E7"/>
    <w:rsid w:val="3F0D6A9A"/>
    <w:rsid w:val="3F693E6B"/>
    <w:rsid w:val="40153081"/>
    <w:rsid w:val="405F234F"/>
    <w:rsid w:val="41A85579"/>
    <w:rsid w:val="422F71AF"/>
    <w:rsid w:val="433E77CA"/>
    <w:rsid w:val="44562545"/>
    <w:rsid w:val="459024D6"/>
    <w:rsid w:val="46B702D2"/>
    <w:rsid w:val="486A50DB"/>
    <w:rsid w:val="4B477B3E"/>
    <w:rsid w:val="4E692D50"/>
    <w:rsid w:val="4F497037"/>
    <w:rsid w:val="50E14B0F"/>
    <w:rsid w:val="512723F4"/>
    <w:rsid w:val="528161DF"/>
    <w:rsid w:val="53960831"/>
    <w:rsid w:val="53E7598E"/>
    <w:rsid w:val="5470014A"/>
    <w:rsid w:val="57A3769C"/>
    <w:rsid w:val="5B507B2A"/>
    <w:rsid w:val="5BA363BC"/>
    <w:rsid w:val="5C055F41"/>
    <w:rsid w:val="5C4B2911"/>
    <w:rsid w:val="5E065A3F"/>
    <w:rsid w:val="5E6214EC"/>
    <w:rsid w:val="60130851"/>
    <w:rsid w:val="60BD1DF5"/>
    <w:rsid w:val="60D85E31"/>
    <w:rsid w:val="66E00AAA"/>
    <w:rsid w:val="68A36746"/>
    <w:rsid w:val="69B11E3C"/>
    <w:rsid w:val="69BC2C52"/>
    <w:rsid w:val="69CB2D3E"/>
    <w:rsid w:val="6D0C4188"/>
    <w:rsid w:val="6E5260FA"/>
    <w:rsid w:val="71207521"/>
    <w:rsid w:val="71CA3763"/>
    <w:rsid w:val="71DD293E"/>
    <w:rsid w:val="72D027B0"/>
    <w:rsid w:val="73CF623C"/>
    <w:rsid w:val="74103107"/>
    <w:rsid w:val="799F6982"/>
    <w:rsid w:val="7BDB10F3"/>
    <w:rsid w:val="7E972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firstLineChars="200"/>
      <w:jc w:val="left"/>
    </w:pPr>
    <w:rPr>
      <w:rFonts w:ascii="Times New Roman" w:hAnsi="Times New Roman" w:cs="宋体"/>
      <w:kern w:val="0"/>
      <w:sz w:val="20"/>
      <w:lang w:val="zh-CN" w:bidi="zh-CN"/>
    </w:rPr>
  </w:style>
  <w:style w:type="paragraph" w:styleId="3">
    <w:name w:val="annotation text"/>
    <w:basedOn w:val="1"/>
    <w:link w:val="26"/>
    <w:semiHidden/>
    <w:unhideWhenUsed/>
    <w:qFormat/>
    <w:uiPriority w:val="99"/>
    <w:pPr>
      <w:jc w:val="left"/>
    </w:pPr>
  </w:style>
  <w:style w:type="paragraph" w:styleId="4">
    <w:name w:val="Body Text"/>
    <w:basedOn w:val="1"/>
    <w:link w:val="25"/>
    <w:qFormat/>
    <w:uiPriority w:val="1"/>
    <w:pPr>
      <w:autoSpaceDE w:val="0"/>
      <w:autoSpaceDN w:val="0"/>
      <w:jc w:val="left"/>
    </w:pPr>
    <w:rPr>
      <w:rFonts w:ascii="宋体" w:hAnsi="宋体" w:cs="宋体"/>
      <w:kern w:val="0"/>
      <w:szCs w:val="21"/>
      <w:lang w:val="zh-CN" w:bidi="zh-CN"/>
    </w:rPr>
  </w:style>
  <w:style w:type="paragraph" w:styleId="5">
    <w:name w:val="Plain Text"/>
    <w:basedOn w:val="1"/>
    <w:qFormat/>
    <w:uiPriority w:val="0"/>
    <w:pPr>
      <w:adjustRightInd w:val="0"/>
      <w:snapToGrid w:val="0"/>
      <w:spacing w:line="480" w:lineRule="exact"/>
      <w:ind w:firstLine="200" w:firstLineChars="200"/>
    </w:pPr>
    <w:rPr>
      <w:rFonts w:ascii="宋体" w:hAnsi="Courier New" w:cstheme="minorBidi"/>
      <w:szCs w:val="21"/>
    </w:rPr>
  </w:style>
  <w:style w:type="paragraph" w:styleId="6">
    <w:name w:val="Balloon Text"/>
    <w:basedOn w:val="1"/>
    <w:link w:val="22"/>
    <w:semiHidden/>
    <w:unhideWhenUsed/>
    <w:qFormat/>
    <w:uiPriority w:val="99"/>
    <w:rPr>
      <w:sz w:val="18"/>
      <w:szCs w:val="18"/>
    </w:rPr>
  </w:style>
  <w:style w:type="paragraph" w:styleId="7">
    <w:name w:val="footer"/>
    <w:basedOn w:val="1"/>
    <w:link w:val="16"/>
    <w:qFormat/>
    <w:uiPriority w:val="99"/>
    <w:pPr>
      <w:tabs>
        <w:tab w:val="center" w:pos="4153"/>
        <w:tab w:val="right" w:pos="8306"/>
      </w:tabs>
      <w:snapToGrid w:val="0"/>
      <w:jc w:val="left"/>
    </w:pPr>
    <w:rPr>
      <w:rFonts w:ascii="Times New Roman" w:hAnsi="Times New Roman"/>
      <w:sz w:val="18"/>
      <w:szCs w:val="18"/>
    </w:rPr>
  </w:style>
  <w:style w:type="paragraph" w:styleId="8">
    <w:name w:val="header"/>
    <w:basedOn w:val="1"/>
    <w:link w:val="17"/>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9">
    <w:name w:val="Normal (Web)"/>
    <w:basedOn w:val="1"/>
    <w:qFormat/>
    <w:uiPriority w:val="0"/>
    <w:pPr>
      <w:spacing w:before="100" w:beforeAutospacing="1" w:after="100" w:afterAutospacing="1"/>
      <w:jc w:val="left"/>
    </w:pPr>
    <w:rPr>
      <w:kern w:val="0"/>
      <w:sz w:val="24"/>
    </w:rPr>
  </w:style>
  <w:style w:type="paragraph" w:styleId="10">
    <w:name w:val="annotation subject"/>
    <w:basedOn w:val="3"/>
    <w:next w:val="3"/>
    <w:link w:val="27"/>
    <w:semiHidden/>
    <w:unhideWhenUsed/>
    <w:qFormat/>
    <w:uiPriority w:val="99"/>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qFormat/>
    <w:uiPriority w:val="99"/>
    <w:rPr>
      <w:rFonts w:cs="Times New Roman"/>
    </w:rPr>
  </w:style>
  <w:style w:type="character" w:styleId="15">
    <w:name w:val="annotation reference"/>
    <w:basedOn w:val="13"/>
    <w:semiHidden/>
    <w:unhideWhenUsed/>
    <w:qFormat/>
    <w:uiPriority w:val="99"/>
    <w:rPr>
      <w:sz w:val="21"/>
      <w:szCs w:val="21"/>
    </w:rPr>
  </w:style>
  <w:style w:type="character" w:customStyle="1" w:styleId="16">
    <w:name w:val="页脚 Char"/>
    <w:basedOn w:val="13"/>
    <w:link w:val="7"/>
    <w:qFormat/>
    <w:uiPriority w:val="99"/>
    <w:rPr>
      <w:rFonts w:ascii="Times New Roman" w:hAnsi="Times New Roman" w:eastAsia="宋体" w:cs="Times New Roman"/>
      <w:sz w:val="18"/>
      <w:szCs w:val="18"/>
    </w:rPr>
  </w:style>
  <w:style w:type="character" w:customStyle="1" w:styleId="17">
    <w:name w:val="页眉 Char"/>
    <w:basedOn w:val="13"/>
    <w:link w:val="8"/>
    <w:qFormat/>
    <w:uiPriority w:val="99"/>
    <w:rPr>
      <w:rFonts w:ascii="Times New Roman" w:hAnsi="Times New Roman" w:eastAsia="宋体" w:cs="Times New Roman"/>
      <w:sz w:val="18"/>
      <w:szCs w:val="18"/>
    </w:rPr>
  </w:style>
  <w:style w:type="paragraph" w:customStyle="1" w:styleId="18">
    <w:name w:val="Char Char Char Char Char Char Char Char2 Char3 Char Char Char"/>
    <w:basedOn w:val="1"/>
    <w:qFormat/>
    <w:uiPriority w:val="0"/>
    <w:pPr>
      <w:adjustRightInd w:val="0"/>
      <w:snapToGrid w:val="0"/>
      <w:spacing w:line="312" w:lineRule="auto"/>
      <w:ind w:firstLine="200" w:firstLineChars="200"/>
    </w:pPr>
    <w:rPr>
      <w:sz w:val="24"/>
      <w:szCs w:val="21"/>
    </w:rPr>
  </w:style>
  <w:style w:type="paragraph" w:customStyle="1" w:styleId="19">
    <w:name w:val="Char Char Char Char Char Char Char Char2 Char3 Char Char Char1"/>
    <w:basedOn w:val="1"/>
    <w:qFormat/>
    <w:uiPriority w:val="0"/>
    <w:pPr>
      <w:adjustRightInd w:val="0"/>
      <w:snapToGrid w:val="0"/>
      <w:spacing w:line="312" w:lineRule="auto"/>
      <w:ind w:firstLine="200" w:firstLineChars="200"/>
    </w:pPr>
    <w:rPr>
      <w:sz w:val="24"/>
      <w:szCs w:val="21"/>
    </w:rPr>
  </w:style>
  <w:style w:type="paragraph" w:customStyle="1" w:styleId="20">
    <w:name w:val="Table Paragraph"/>
    <w:basedOn w:val="1"/>
    <w:qFormat/>
    <w:uiPriority w:val="1"/>
    <w:pPr>
      <w:adjustRightInd w:val="0"/>
      <w:snapToGrid w:val="0"/>
      <w:spacing w:line="312" w:lineRule="auto"/>
      <w:ind w:left="106" w:firstLine="200" w:firstLineChars="200"/>
    </w:pPr>
    <w:rPr>
      <w:rFonts w:ascii="宋体" w:hAnsi="宋体" w:cs="宋体"/>
      <w:sz w:val="24"/>
      <w:szCs w:val="24"/>
      <w:lang w:val="zh-CN" w:bidi="zh-CN"/>
    </w:rPr>
  </w:style>
  <w:style w:type="paragraph" w:customStyle="1" w:styleId="21">
    <w:name w:val="Char Char Char Char Char Char Char Char2 Char3 Char Char Char2"/>
    <w:basedOn w:val="1"/>
    <w:qFormat/>
    <w:uiPriority w:val="0"/>
    <w:pPr>
      <w:adjustRightInd w:val="0"/>
      <w:snapToGrid w:val="0"/>
      <w:spacing w:line="312" w:lineRule="auto"/>
      <w:ind w:firstLine="200" w:firstLineChars="200"/>
    </w:pPr>
    <w:rPr>
      <w:sz w:val="24"/>
      <w:szCs w:val="21"/>
    </w:rPr>
  </w:style>
  <w:style w:type="character" w:customStyle="1" w:styleId="22">
    <w:name w:val="批注框文本 Char"/>
    <w:basedOn w:val="13"/>
    <w:link w:val="6"/>
    <w:semiHidden/>
    <w:qFormat/>
    <w:uiPriority w:val="99"/>
    <w:rPr>
      <w:rFonts w:ascii="Calibri" w:hAnsi="Calibri" w:eastAsia="宋体" w:cs="Times New Roman"/>
      <w:sz w:val="18"/>
      <w:szCs w:val="18"/>
    </w:rPr>
  </w:style>
  <w:style w:type="paragraph" w:customStyle="1" w:styleId="23">
    <w:name w:val="Char Char Char Char Char Char Char Char2 Char3 Char Char Char3"/>
    <w:basedOn w:val="1"/>
    <w:qFormat/>
    <w:uiPriority w:val="0"/>
    <w:pPr>
      <w:adjustRightInd w:val="0"/>
      <w:snapToGrid w:val="0"/>
      <w:spacing w:line="312" w:lineRule="auto"/>
      <w:ind w:firstLine="200" w:firstLineChars="200"/>
    </w:pPr>
    <w:rPr>
      <w:sz w:val="24"/>
      <w:szCs w:val="21"/>
    </w:rPr>
  </w:style>
  <w:style w:type="paragraph" w:styleId="24">
    <w:name w:val="List Paragraph"/>
    <w:basedOn w:val="1"/>
    <w:qFormat/>
    <w:uiPriority w:val="34"/>
    <w:pPr>
      <w:ind w:firstLine="420" w:firstLineChars="200"/>
    </w:pPr>
  </w:style>
  <w:style w:type="character" w:customStyle="1" w:styleId="25">
    <w:name w:val="正文文本 Char"/>
    <w:basedOn w:val="13"/>
    <w:link w:val="4"/>
    <w:qFormat/>
    <w:uiPriority w:val="1"/>
    <w:rPr>
      <w:rFonts w:ascii="宋体" w:hAnsi="宋体" w:eastAsia="宋体" w:cs="宋体"/>
      <w:kern w:val="0"/>
      <w:szCs w:val="21"/>
      <w:lang w:val="zh-CN" w:bidi="zh-CN"/>
    </w:rPr>
  </w:style>
  <w:style w:type="character" w:customStyle="1" w:styleId="26">
    <w:name w:val="批注文字 Char"/>
    <w:basedOn w:val="13"/>
    <w:link w:val="3"/>
    <w:semiHidden/>
    <w:qFormat/>
    <w:uiPriority w:val="99"/>
    <w:rPr>
      <w:rFonts w:ascii="Calibri" w:hAnsi="Calibri" w:eastAsia="宋体" w:cs="Times New Roman"/>
    </w:rPr>
  </w:style>
  <w:style w:type="character" w:customStyle="1" w:styleId="27">
    <w:name w:val="批注主题 Char"/>
    <w:basedOn w:val="26"/>
    <w:link w:val="10"/>
    <w:semiHidden/>
    <w:qFormat/>
    <w:uiPriority w:val="99"/>
    <w:rPr>
      <w:rFonts w:ascii="Calibri" w:hAnsi="Calibri" w:eastAsia="宋体" w:cs="Times New Roman"/>
      <w:b/>
      <w:bCs/>
    </w:rPr>
  </w:style>
  <w:style w:type="paragraph" w:customStyle="1" w:styleId="28">
    <w:name w:val="修订1"/>
    <w:hidden/>
    <w:semiHidden/>
    <w:qFormat/>
    <w:uiPriority w:val="99"/>
    <w:rPr>
      <w:rFonts w:ascii="Calibri" w:hAnsi="Calibri" w:eastAsia="宋体" w:cs="Times New Roman"/>
      <w:kern w:val="2"/>
      <w:sz w:val="21"/>
      <w:szCs w:val="22"/>
      <w:lang w:val="en-US" w:eastAsia="zh-CN" w:bidi="ar-SA"/>
    </w:rPr>
  </w:style>
  <w:style w:type="paragraph" w:customStyle="1" w:styleId="29">
    <w:name w:val="Revision"/>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7B72B44-6C1D-4E9F-85F5-0872CA1D5CE7}">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25</Pages>
  <Words>4382</Words>
  <Characters>4525</Characters>
  <Lines>113</Lines>
  <Paragraphs>32</Paragraphs>
  <TotalTime>8</TotalTime>
  <ScaleCrop>false</ScaleCrop>
  <LinksUpToDate>false</LinksUpToDate>
  <CharactersWithSpaces>4526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2023-04-22T00:49:00Z</dcterms:created>
  <dc:creator>User</dc:creator>
  <cp:lastModifiedBy>尤勇</cp:lastModifiedBy>
  <dcterms:modified xsi:type="dcterms:W3CDTF">2025-07-04T01:41:37Z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354824F4F59C4367A125218357E7FC8A</vt:lpwstr>
  </property>
  <property fmtid="{D5CDD505-2E9C-101B-9397-08002B2CF9AE}" pid="4" name="KSOTemplateDocerSaveRecord">
    <vt:lpwstr>eyJoZGlkIjoiYjRlNDcyNzc1OWE5ZmU4ZmJjOTZiOTQyOTliMzk1MzkiLCJ1c2VySWQiOiI3MjE1MzM4MzkifQ==</vt:lpwstr>
  </property>
</Properties>
</file>