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63E5A5">
      <w:pPr>
        <w:spacing w:line="840" w:lineRule="auto"/>
        <w:jc w:val="center"/>
        <w:rPr>
          <w:rFonts w:hint="eastAsia" w:ascii="黑体" w:hAnsi="黑体" w:eastAsia="黑体"/>
          <w:sz w:val="48"/>
          <w:szCs w:val="48"/>
        </w:rPr>
      </w:pPr>
    </w:p>
    <w:p w14:paraId="526DCA66">
      <w:pPr>
        <w:spacing w:line="840" w:lineRule="auto"/>
        <w:jc w:val="center"/>
        <w:rPr>
          <w:rFonts w:hint="eastAsia" w:ascii="黑体" w:hAnsi="黑体" w:eastAsia="黑体"/>
          <w:sz w:val="48"/>
          <w:szCs w:val="48"/>
        </w:rPr>
      </w:pPr>
      <w:r>
        <w:rPr>
          <w:rFonts w:hint="eastAsia" w:ascii="黑体" w:hAnsi="黑体" w:eastAsia="黑体"/>
          <w:sz w:val="48"/>
          <w:szCs w:val="48"/>
        </w:rPr>
        <w:drawing>
          <wp:inline distT="0" distB="0" distL="114300" distR="114300">
            <wp:extent cx="789305" cy="777240"/>
            <wp:effectExtent l="0" t="0" r="10795" b="3810"/>
            <wp:docPr id="31" name="图片 31" descr="校徽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校徽logo"/>
                    <pic:cNvPicPr>
                      <a:picLocks noChangeAspect="1"/>
                    </pic:cNvPicPr>
                  </pic:nvPicPr>
                  <pic:blipFill>
                    <a:blip r:embed="rId7"/>
                    <a:stretch>
                      <a:fillRect/>
                    </a:stretch>
                  </pic:blipFill>
                  <pic:spPr>
                    <a:xfrm>
                      <a:off x="0" y="0"/>
                      <a:ext cx="789305" cy="777240"/>
                    </a:xfrm>
                    <a:prstGeom prst="rect">
                      <a:avLst/>
                    </a:prstGeom>
                  </pic:spPr>
                </pic:pic>
              </a:graphicData>
            </a:graphic>
          </wp:inline>
        </w:drawing>
      </w:r>
      <w:r>
        <w:rPr>
          <w:rFonts w:hint="eastAsia" w:ascii="黑体" w:hAnsi="黑体" w:eastAsia="黑体"/>
          <w:sz w:val="48"/>
          <w:szCs w:val="48"/>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8"/>
                    <a:stretch>
                      <a:fillRect/>
                    </a:stretch>
                  </pic:blipFill>
                  <pic:spPr>
                    <a:xfrm>
                      <a:off x="0" y="0"/>
                      <a:ext cx="3036570" cy="732790"/>
                    </a:xfrm>
                    <a:prstGeom prst="rect">
                      <a:avLst/>
                    </a:prstGeom>
                  </pic:spPr>
                </pic:pic>
              </a:graphicData>
            </a:graphic>
          </wp:inline>
        </w:drawing>
      </w:r>
    </w:p>
    <w:p w14:paraId="58FA94A1">
      <w:pPr>
        <w:spacing w:line="840" w:lineRule="auto"/>
        <w:jc w:val="center"/>
        <w:rPr>
          <w:rFonts w:hint="eastAsia" w:ascii="黑体" w:hAnsi="黑体" w:eastAsia="黑体"/>
          <w:sz w:val="52"/>
          <w:szCs w:val="52"/>
        </w:rPr>
      </w:pPr>
    </w:p>
    <w:p w14:paraId="2024BBB5">
      <w:pPr>
        <w:spacing w:line="840" w:lineRule="auto"/>
        <w:jc w:val="center"/>
        <w:rPr>
          <w:rFonts w:hint="eastAsia" w:ascii="黑体" w:hAnsi="黑体" w:eastAsia="黑体"/>
          <w:sz w:val="52"/>
          <w:szCs w:val="52"/>
        </w:rPr>
      </w:pPr>
    </w:p>
    <w:p w14:paraId="3C41D2B7">
      <w:pPr>
        <w:spacing w:before="312" w:beforeLines="100" w:line="960" w:lineRule="auto"/>
        <w:jc w:val="center"/>
        <w:rPr>
          <w:rFonts w:hint="eastAsia" w:ascii="楷体_GB2312" w:hAnsi="宋体" w:eastAsia="楷体_GB2312"/>
          <w:b/>
          <w:sz w:val="48"/>
          <w:szCs w:val="48"/>
        </w:rPr>
      </w:pPr>
      <w:r>
        <w:rPr>
          <w:rFonts w:hint="eastAsia" w:ascii="楷体_GB2312" w:hAnsi="宋体" w:eastAsia="楷体_GB2312"/>
          <w:b/>
          <w:sz w:val="48"/>
          <w:szCs w:val="48"/>
        </w:rPr>
        <w:t>工业机器人技术专业</w:t>
      </w:r>
    </w:p>
    <w:p w14:paraId="443D86A7">
      <w:pPr>
        <w:spacing w:line="360" w:lineRule="auto"/>
        <w:jc w:val="center"/>
        <w:rPr>
          <w:rFonts w:hint="eastAsia" w:ascii="黑体" w:hAnsi="宋体" w:eastAsia="黑体"/>
          <w:sz w:val="72"/>
          <w:szCs w:val="72"/>
        </w:rPr>
      </w:pPr>
      <w:r>
        <w:rPr>
          <w:rFonts w:hint="eastAsia" w:ascii="黑体" w:hAnsi="宋体" w:eastAsia="黑体"/>
          <w:sz w:val="72"/>
          <w:szCs w:val="72"/>
        </w:rPr>
        <w:t>人才培养方案</w:t>
      </w:r>
    </w:p>
    <w:p w14:paraId="07639C26">
      <w:pPr>
        <w:widowControl/>
        <w:spacing w:before="312" w:beforeLines="100" w:after="312" w:afterLines="100" w:line="360" w:lineRule="auto"/>
        <w:jc w:val="center"/>
        <w:rPr>
          <w:rFonts w:hint="eastAsia" w:ascii="黑体" w:hAnsi="宋体" w:eastAsia="黑体" w:cs="宋体"/>
          <w:b/>
          <w:kern w:val="0"/>
          <w:sz w:val="50"/>
          <w:szCs w:val="44"/>
        </w:rPr>
      </w:pPr>
      <w:r>
        <w:rPr>
          <w:rFonts w:hint="eastAsia" w:ascii="黑体" w:hAnsi="宋体" w:eastAsia="黑体" w:cs="宋体"/>
          <w:b/>
          <w:kern w:val="0"/>
          <w:sz w:val="50"/>
          <w:szCs w:val="44"/>
        </w:rPr>
        <w:t>（202</w:t>
      </w:r>
      <w:r>
        <w:rPr>
          <w:rFonts w:hint="eastAsia" w:ascii="黑体" w:hAnsi="宋体" w:eastAsia="黑体" w:cs="宋体"/>
          <w:b/>
          <w:kern w:val="0"/>
          <w:sz w:val="50"/>
          <w:szCs w:val="44"/>
          <w:lang w:val="en-US" w:eastAsia="zh-CN"/>
        </w:rPr>
        <w:t>5</w:t>
      </w:r>
      <w:r>
        <w:rPr>
          <w:rFonts w:hint="eastAsia" w:ascii="黑体" w:hAnsi="宋体" w:eastAsia="黑体" w:cs="宋体"/>
          <w:b/>
          <w:kern w:val="0"/>
          <w:sz w:val="50"/>
          <w:szCs w:val="44"/>
        </w:rPr>
        <w:t>版）</w:t>
      </w:r>
    </w:p>
    <w:p w14:paraId="136A0B5D">
      <w:pPr>
        <w:spacing w:line="840" w:lineRule="auto"/>
        <w:jc w:val="center"/>
        <w:rPr>
          <w:rFonts w:hint="eastAsia" w:ascii="黑体" w:hAnsi="宋体" w:eastAsia="黑体"/>
          <w:sz w:val="36"/>
          <w:szCs w:val="36"/>
        </w:rPr>
      </w:pPr>
    </w:p>
    <w:p w14:paraId="6642B30B">
      <w:pPr>
        <w:spacing w:line="840" w:lineRule="auto"/>
        <w:rPr>
          <w:rFonts w:hint="eastAsia" w:ascii="黑体" w:hAnsi="宋体" w:eastAsia="黑体"/>
          <w:sz w:val="24"/>
          <w:szCs w:val="24"/>
        </w:rPr>
      </w:pPr>
    </w:p>
    <w:p w14:paraId="27DB990B">
      <w:pPr>
        <w:spacing w:line="360" w:lineRule="auto"/>
        <w:jc w:val="center"/>
        <w:rPr>
          <w:rFonts w:hint="eastAsia" w:ascii="黑体" w:hAnsi="宋体" w:eastAsia="黑体"/>
          <w:sz w:val="36"/>
          <w:szCs w:val="36"/>
        </w:rPr>
      </w:pPr>
    </w:p>
    <w:p w14:paraId="2E8B11FD">
      <w:pPr>
        <w:spacing w:line="360" w:lineRule="auto"/>
        <w:jc w:val="center"/>
        <w:rPr>
          <w:rFonts w:hint="eastAsia" w:ascii="黑体" w:hAnsi="宋体" w:eastAsia="黑体"/>
          <w:sz w:val="36"/>
          <w:szCs w:val="36"/>
        </w:rPr>
      </w:pPr>
    </w:p>
    <w:p w14:paraId="283DEC55">
      <w:pPr>
        <w:spacing w:line="360" w:lineRule="auto"/>
        <w:jc w:val="center"/>
        <w:rPr>
          <w:rFonts w:hint="eastAsia" w:ascii="黑体" w:hAnsi="宋体" w:eastAsia="黑体"/>
          <w:sz w:val="36"/>
          <w:szCs w:val="36"/>
        </w:rPr>
      </w:pPr>
      <w:r>
        <w:rPr>
          <w:rFonts w:hint="eastAsia" w:ascii="黑体" w:hAnsi="宋体" w:eastAsia="黑体"/>
          <w:sz w:val="36"/>
          <w:szCs w:val="36"/>
        </w:rPr>
        <w:t>云南轻纺职业学院制</w:t>
      </w:r>
    </w:p>
    <w:p w14:paraId="6AA02F0D">
      <w:pPr>
        <w:spacing w:line="360" w:lineRule="auto"/>
        <w:jc w:val="center"/>
        <w:rPr>
          <w:rFonts w:hint="eastAsia" w:ascii="黑体" w:hAnsi="宋体" w:eastAsia="黑体"/>
          <w:sz w:val="28"/>
          <w:szCs w:val="28"/>
        </w:rPr>
      </w:pPr>
      <w:r>
        <w:rPr>
          <w:rFonts w:hint="eastAsia" w:ascii="黑体" w:hAnsi="宋体" w:eastAsia="黑体"/>
          <w:sz w:val="36"/>
          <w:szCs w:val="36"/>
        </w:rPr>
        <w:t>二〇二</w:t>
      </w:r>
      <w:r>
        <w:rPr>
          <w:rFonts w:hint="eastAsia" w:ascii="黑体" w:hAnsi="宋体" w:eastAsia="黑体"/>
          <w:sz w:val="36"/>
          <w:szCs w:val="36"/>
          <w:lang w:val="en-US" w:eastAsia="zh-CN"/>
        </w:rPr>
        <w:t>五</w:t>
      </w:r>
      <w:r>
        <w:rPr>
          <w:rFonts w:hint="eastAsia" w:ascii="黑体" w:hAnsi="宋体" w:eastAsia="黑体"/>
          <w:sz w:val="36"/>
          <w:szCs w:val="36"/>
        </w:rPr>
        <w:t>年</w:t>
      </w:r>
      <w:r>
        <w:rPr>
          <w:rFonts w:hint="eastAsia" w:ascii="黑体" w:hAnsi="宋体" w:eastAsia="黑体"/>
          <w:sz w:val="36"/>
          <w:szCs w:val="36"/>
          <w:lang w:val="en-US" w:eastAsia="zh-CN"/>
        </w:rPr>
        <w:t>五</w:t>
      </w:r>
      <w:r>
        <w:rPr>
          <w:rFonts w:hint="eastAsia" w:ascii="黑体" w:hAnsi="宋体" w:eastAsia="黑体"/>
          <w:sz w:val="36"/>
          <w:szCs w:val="36"/>
        </w:rPr>
        <w:t>月</w:t>
      </w:r>
    </w:p>
    <w:p w14:paraId="1E39EC14">
      <w:pPr>
        <w:spacing w:line="360" w:lineRule="auto"/>
        <w:rPr>
          <w:rFonts w:hint="eastAsia" w:ascii="黑体" w:hAnsi="宋体" w:eastAsia="黑体"/>
          <w:sz w:val="28"/>
          <w:szCs w:val="28"/>
        </w:rPr>
        <w:sectPr>
          <w:headerReference r:id="rId3" w:type="default"/>
          <w:footerReference r:id="rId4" w:type="default"/>
          <w:footerReference r:id="rId5" w:type="even"/>
          <w:pgSz w:w="11906" w:h="16838"/>
          <w:pgMar w:top="1418" w:right="1418" w:bottom="1418" w:left="1418" w:header="737" w:footer="737" w:gutter="0"/>
          <w:pgNumType w:start="1"/>
          <w:cols w:space="425" w:num="1"/>
          <w:titlePg/>
          <w:docGrid w:type="lines" w:linePitch="312" w:charSpace="0"/>
        </w:sectPr>
      </w:pPr>
    </w:p>
    <w:p w14:paraId="2F227363">
      <w:pPr>
        <w:spacing w:before="312" w:beforeLines="100" w:after="312" w:afterLines="100" w:line="360" w:lineRule="auto"/>
        <w:jc w:val="center"/>
        <w:rPr>
          <w:rFonts w:hint="eastAsia" w:ascii="黑体" w:hAnsi="黑体" w:eastAsia="黑体"/>
          <w:b/>
          <w:sz w:val="32"/>
          <w:szCs w:val="32"/>
        </w:rPr>
      </w:pPr>
      <w:r>
        <w:rPr>
          <w:rFonts w:hint="eastAsia" w:ascii="黑体" w:hAnsi="黑体" w:eastAsia="黑体"/>
          <w:b/>
          <w:sz w:val="32"/>
          <w:szCs w:val="32"/>
        </w:rPr>
        <w:t>工业机器人技术专业人才培养方案</w:t>
      </w:r>
    </w:p>
    <w:p w14:paraId="57B178AD">
      <w:pPr>
        <w:spacing w:line="360" w:lineRule="auto"/>
        <w:ind w:firstLine="480" w:firstLineChars="200"/>
        <w:rPr>
          <w:rFonts w:ascii="宋体"/>
          <w:kern w:val="0"/>
          <w:sz w:val="24"/>
          <w:szCs w:val="28"/>
        </w:rPr>
      </w:pPr>
      <w:r>
        <w:rPr>
          <w:rFonts w:hint="eastAsia" w:ascii="宋体" w:hAnsi="宋体"/>
          <w:kern w:val="0"/>
          <w:sz w:val="24"/>
          <w:szCs w:val="28"/>
        </w:rPr>
        <w:t>本方案是为了实现工业机器人技术专业人才培养目标设置的基本条件及毕业生达到的人才规格，是制定本专业人才教学计划的依据。凡授予本专业毕业证书者，均应执行本方案。</w:t>
      </w:r>
    </w:p>
    <w:p w14:paraId="4E6F6B46">
      <w:pPr>
        <w:spacing w:before="156" w:beforeLines="50" w:after="156" w:afterLines="50" w:line="360" w:lineRule="auto"/>
        <w:ind w:firstLine="560" w:firstLineChars="200"/>
        <w:rPr>
          <w:rFonts w:hint="eastAsia" w:ascii="黑体" w:hAnsi="黑体" w:eastAsia="黑体" w:cs="Angsana New"/>
          <w:bCs/>
          <w:sz w:val="28"/>
          <w:szCs w:val="28"/>
          <w:lang w:bidi="th-TH"/>
        </w:rPr>
      </w:pPr>
      <w:r>
        <w:rPr>
          <w:rFonts w:hint="eastAsia" w:ascii="黑体" w:hAnsi="黑体" w:eastAsia="黑体" w:cs="Angsana New"/>
          <w:bCs/>
          <w:sz w:val="28"/>
          <w:szCs w:val="28"/>
          <w:lang w:bidi="th-TH"/>
        </w:rPr>
        <w:t>一、专业名称（专业代码）</w:t>
      </w:r>
    </w:p>
    <w:p w14:paraId="237341E2">
      <w:pPr>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专业名称：工业机器人技术</w:t>
      </w:r>
    </w:p>
    <w:p w14:paraId="17B352B2">
      <w:pPr>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专业代码：</w:t>
      </w:r>
      <w:r>
        <w:rPr>
          <w:rFonts w:ascii="宋体" w:hAnsi="宋体" w:cs="Angsana New"/>
          <w:sz w:val="24"/>
          <w:szCs w:val="24"/>
          <w:lang w:bidi="th-TH"/>
        </w:rPr>
        <w:t>460305</w:t>
      </w:r>
    </w:p>
    <w:p w14:paraId="5578371A">
      <w:pPr>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批准设置日期：</w:t>
      </w:r>
      <w:r>
        <w:rPr>
          <w:rFonts w:ascii="宋体" w:hAnsi="宋体" w:cs="Angsana New"/>
          <w:sz w:val="24"/>
          <w:szCs w:val="24"/>
          <w:lang w:bidi="th-TH"/>
        </w:rPr>
        <w:t>2021</w:t>
      </w:r>
      <w:r>
        <w:rPr>
          <w:rFonts w:hint="eastAsia" w:ascii="宋体" w:hAnsi="宋体" w:cs="Angsana New"/>
          <w:sz w:val="24"/>
          <w:szCs w:val="24"/>
          <w:lang w:bidi="th-TH"/>
        </w:rPr>
        <w:t>年</w:t>
      </w:r>
      <w:r>
        <w:rPr>
          <w:rFonts w:ascii="宋体" w:hAnsi="宋体" w:cs="Angsana New"/>
          <w:sz w:val="24"/>
          <w:szCs w:val="24"/>
          <w:lang w:bidi="th-TH"/>
        </w:rPr>
        <w:t>4</w:t>
      </w:r>
      <w:r>
        <w:rPr>
          <w:rFonts w:hint="eastAsia" w:ascii="宋体" w:hAnsi="宋体" w:cs="Angsana New"/>
          <w:sz w:val="24"/>
          <w:szCs w:val="24"/>
          <w:lang w:bidi="th-TH"/>
        </w:rPr>
        <w:t>月</w:t>
      </w:r>
    </w:p>
    <w:p w14:paraId="7FE6C25F">
      <w:pPr>
        <w:spacing w:line="360" w:lineRule="auto"/>
        <w:ind w:firstLine="480" w:firstLineChars="200"/>
        <w:rPr>
          <w:rFonts w:ascii="宋体"/>
          <w:color w:val="0070C0"/>
          <w:kern w:val="0"/>
          <w:sz w:val="24"/>
          <w:szCs w:val="28"/>
        </w:rPr>
      </w:pPr>
      <w:r>
        <w:rPr>
          <w:rFonts w:hint="eastAsia" w:ascii="宋体" w:hAnsi="宋体" w:cs="Angsana New"/>
          <w:sz w:val="24"/>
          <w:szCs w:val="24"/>
          <w:lang w:bidi="th-TH"/>
        </w:rPr>
        <w:t>首次招生日期：</w:t>
      </w:r>
      <w:r>
        <w:rPr>
          <w:rFonts w:ascii="宋体" w:hAnsi="宋体" w:cs="Angsana New"/>
          <w:sz w:val="24"/>
          <w:szCs w:val="24"/>
          <w:lang w:bidi="th-TH"/>
        </w:rPr>
        <w:t>2021</w:t>
      </w:r>
      <w:r>
        <w:rPr>
          <w:rFonts w:hint="eastAsia" w:ascii="宋体" w:hAnsi="宋体" w:cs="Angsana New"/>
          <w:sz w:val="24"/>
          <w:szCs w:val="24"/>
          <w:lang w:bidi="th-TH"/>
        </w:rPr>
        <w:t>年</w:t>
      </w:r>
      <w:r>
        <w:rPr>
          <w:rFonts w:ascii="宋体" w:hAnsi="宋体" w:cs="Angsana New"/>
          <w:sz w:val="24"/>
          <w:szCs w:val="24"/>
          <w:lang w:bidi="th-TH"/>
        </w:rPr>
        <w:t>9</w:t>
      </w:r>
      <w:r>
        <w:rPr>
          <w:rFonts w:hint="eastAsia" w:ascii="宋体" w:hAnsi="宋体" w:cs="Angsana New"/>
          <w:sz w:val="24"/>
          <w:szCs w:val="24"/>
          <w:lang w:bidi="th-TH"/>
        </w:rPr>
        <w:t>月</w:t>
      </w:r>
    </w:p>
    <w:p w14:paraId="52BBC639">
      <w:pPr>
        <w:spacing w:before="156" w:beforeLines="50" w:after="156" w:afterLines="50" w:line="360" w:lineRule="auto"/>
        <w:ind w:firstLine="560" w:firstLineChars="200"/>
        <w:rPr>
          <w:rFonts w:hint="eastAsia" w:ascii="黑体" w:hAnsi="黑体" w:eastAsia="黑体" w:cs="Angsana New"/>
          <w:bCs/>
          <w:sz w:val="28"/>
          <w:szCs w:val="28"/>
          <w:lang w:bidi="th-TH"/>
        </w:rPr>
      </w:pPr>
      <w:r>
        <w:rPr>
          <w:rFonts w:hint="eastAsia" w:ascii="黑体" w:hAnsi="黑体" w:eastAsia="黑体" w:cs="Angsana New"/>
          <w:bCs/>
          <w:sz w:val="28"/>
          <w:szCs w:val="28"/>
          <w:lang w:bidi="th-TH"/>
        </w:rPr>
        <w:t>二、学制与招生</w:t>
      </w:r>
    </w:p>
    <w:p w14:paraId="08B06189">
      <w:pPr>
        <w:spacing w:line="360" w:lineRule="auto"/>
        <w:ind w:firstLine="480" w:firstLineChars="200"/>
        <w:rPr>
          <w:rFonts w:ascii="宋体"/>
          <w:kern w:val="0"/>
          <w:sz w:val="24"/>
          <w:szCs w:val="28"/>
        </w:rPr>
      </w:pPr>
      <w:r>
        <w:rPr>
          <w:rFonts w:hint="eastAsia" w:ascii="宋体" w:hAnsi="宋体"/>
          <w:kern w:val="0"/>
          <w:sz w:val="24"/>
          <w:szCs w:val="28"/>
        </w:rPr>
        <w:t>（一）</w:t>
      </w:r>
      <w:r>
        <w:rPr>
          <w:rFonts w:hint="eastAsia" w:ascii="宋体" w:hAnsi="宋体"/>
          <w:b/>
          <w:kern w:val="0"/>
          <w:sz w:val="24"/>
          <w:szCs w:val="28"/>
        </w:rPr>
        <w:t>学制：</w:t>
      </w:r>
      <w:r>
        <w:rPr>
          <w:rFonts w:hint="eastAsia" w:ascii="宋体" w:hAnsi="宋体"/>
          <w:kern w:val="0"/>
          <w:sz w:val="24"/>
          <w:szCs w:val="28"/>
        </w:rPr>
        <w:t>基本修读年限以3年为主，弹性修读年限为2～5年。</w:t>
      </w:r>
    </w:p>
    <w:p w14:paraId="719A7CAA">
      <w:pPr>
        <w:adjustRightInd w:val="0"/>
        <w:snapToGrid w:val="0"/>
        <w:spacing w:line="360" w:lineRule="auto"/>
        <w:ind w:firstLine="480" w:firstLineChars="200"/>
        <w:rPr>
          <w:rFonts w:hint="eastAsia" w:ascii="宋体" w:hAnsi="宋体"/>
          <w:kern w:val="0"/>
          <w:sz w:val="24"/>
          <w:szCs w:val="28"/>
        </w:rPr>
      </w:pPr>
      <w:r>
        <w:rPr>
          <w:rFonts w:hint="eastAsia" w:ascii="宋体" w:hAnsi="宋体"/>
          <w:kern w:val="0"/>
          <w:sz w:val="24"/>
          <w:szCs w:val="28"/>
        </w:rPr>
        <w:t>（二）</w:t>
      </w:r>
      <w:r>
        <w:rPr>
          <w:rFonts w:hint="eastAsia" w:ascii="宋体" w:hAnsi="宋体"/>
          <w:b/>
          <w:kern w:val="0"/>
          <w:sz w:val="24"/>
          <w:szCs w:val="28"/>
        </w:rPr>
        <w:t>招生对象：</w:t>
      </w:r>
      <w:r>
        <w:rPr>
          <w:rFonts w:hint="eastAsia" w:ascii="宋体" w:hAnsi="宋体"/>
          <w:kern w:val="0"/>
          <w:sz w:val="24"/>
          <w:szCs w:val="28"/>
        </w:rPr>
        <w:t>普通高中毕业、中等职业学校毕业或具有同等学力者。</w:t>
      </w:r>
    </w:p>
    <w:p w14:paraId="4EAD72EE">
      <w:pPr>
        <w:adjustRightInd w:val="0"/>
        <w:snapToGrid w:val="0"/>
        <w:spacing w:line="360" w:lineRule="auto"/>
        <w:ind w:firstLine="480" w:firstLineChars="200"/>
        <w:rPr>
          <w:rFonts w:hint="eastAsia" w:ascii="宋体" w:hAnsi="宋体"/>
          <w:kern w:val="0"/>
          <w:sz w:val="24"/>
          <w:szCs w:val="28"/>
        </w:rPr>
      </w:pPr>
      <w:r>
        <w:rPr>
          <w:rFonts w:hint="eastAsia" w:ascii="宋体" w:hAnsi="宋体"/>
          <w:kern w:val="0"/>
          <w:sz w:val="24"/>
          <w:szCs w:val="28"/>
        </w:rPr>
        <w:t>（三）</w:t>
      </w:r>
      <w:r>
        <w:rPr>
          <w:rFonts w:hint="eastAsia" w:ascii="宋体" w:hAnsi="宋体"/>
          <w:b/>
          <w:kern w:val="0"/>
          <w:sz w:val="24"/>
          <w:szCs w:val="28"/>
        </w:rPr>
        <w:t>招生方式：</w:t>
      </w:r>
      <w:r>
        <w:rPr>
          <w:rFonts w:hint="eastAsia" w:ascii="宋体" w:hAnsi="宋体"/>
          <w:kern w:val="0"/>
          <w:sz w:val="24"/>
          <w:szCs w:val="28"/>
        </w:rPr>
        <w:t>统一招生、高职教育分类考试招生。</w:t>
      </w:r>
    </w:p>
    <w:p w14:paraId="6F1EE0F6">
      <w:pPr>
        <w:spacing w:before="156" w:beforeLines="50" w:after="156" w:afterLines="50" w:line="360" w:lineRule="auto"/>
        <w:ind w:firstLine="560" w:firstLineChars="200"/>
        <w:rPr>
          <w:rFonts w:hint="eastAsia" w:ascii="黑体" w:hAnsi="黑体" w:eastAsia="黑体" w:cs="Angsana New"/>
          <w:bCs/>
          <w:sz w:val="28"/>
          <w:szCs w:val="28"/>
          <w:lang w:bidi="th-TH"/>
        </w:rPr>
      </w:pPr>
      <w:r>
        <w:rPr>
          <w:rFonts w:hint="eastAsia" w:ascii="黑体" w:hAnsi="黑体" w:eastAsia="黑体" w:cs="Angsana New"/>
          <w:bCs/>
          <w:sz w:val="28"/>
          <w:szCs w:val="28"/>
          <w:lang w:bidi="th-TH"/>
        </w:rPr>
        <w:t>三、职业面向</w:t>
      </w:r>
    </w:p>
    <w:p w14:paraId="0EA928AB">
      <w:pPr>
        <w:adjustRightInd w:val="0"/>
        <w:snapToGrid w:val="0"/>
        <w:spacing w:line="360" w:lineRule="auto"/>
        <w:ind w:firstLine="480" w:firstLineChars="200"/>
        <w:rPr>
          <w:rFonts w:hint="eastAsia" w:ascii="宋体" w:hAnsi="宋体"/>
          <w:kern w:val="0"/>
          <w:sz w:val="24"/>
          <w:szCs w:val="28"/>
        </w:rPr>
      </w:pPr>
      <w:r>
        <w:rPr>
          <w:rFonts w:hint="eastAsia" w:ascii="宋体" w:hAnsi="宋体" w:cs="Angsana New"/>
          <w:sz w:val="24"/>
          <w:szCs w:val="24"/>
          <w:lang w:bidi="th-TH"/>
        </w:rPr>
        <w:t>本专业职业面向见表</w:t>
      </w:r>
      <w:r>
        <w:rPr>
          <w:rFonts w:ascii="宋体" w:hAnsi="宋体" w:cs="Angsana New"/>
          <w:sz w:val="24"/>
          <w:szCs w:val="24"/>
          <w:lang w:bidi="th-TH"/>
        </w:rPr>
        <w:t>1</w:t>
      </w:r>
      <w:r>
        <w:rPr>
          <w:rFonts w:hint="eastAsia" w:ascii="宋体" w:hAnsi="宋体" w:cs="Angsana New"/>
          <w:sz w:val="24"/>
          <w:szCs w:val="24"/>
          <w:lang w:bidi="th-TH"/>
        </w:rPr>
        <w:t>。</w:t>
      </w:r>
    </w:p>
    <w:p w14:paraId="0A89DFCC">
      <w:pPr>
        <w:adjustRightInd w:val="0"/>
        <w:snapToGrid w:val="0"/>
        <w:spacing w:line="360" w:lineRule="auto"/>
        <w:jc w:val="center"/>
        <w:rPr>
          <w:rFonts w:ascii="宋体" w:cs="Angsana New"/>
          <w:b/>
          <w:sz w:val="24"/>
          <w:szCs w:val="24"/>
          <w:lang w:bidi="th-TH"/>
        </w:rPr>
      </w:pPr>
      <w:r>
        <w:rPr>
          <w:rFonts w:hint="eastAsia" w:ascii="宋体" w:hAnsi="宋体" w:cs="Angsana New"/>
          <w:b/>
          <w:sz w:val="24"/>
          <w:szCs w:val="24"/>
          <w:lang w:bidi="th-TH"/>
        </w:rPr>
        <w:t>表</w:t>
      </w:r>
      <w:r>
        <w:rPr>
          <w:rFonts w:ascii="宋体" w:hAnsi="宋体" w:cs="Angsana New"/>
          <w:b/>
          <w:sz w:val="24"/>
          <w:szCs w:val="24"/>
          <w:lang w:bidi="th-TH"/>
        </w:rPr>
        <w:t xml:space="preserve">1  </w:t>
      </w:r>
      <w:r>
        <w:rPr>
          <w:rFonts w:hint="eastAsia" w:ascii="宋体" w:hAnsi="宋体" w:cs="Angsana New"/>
          <w:b/>
          <w:sz w:val="24"/>
          <w:szCs w:val="24"/>
          <w:lang w:bidi="th-TH"/>
        </w:rPr>
        <w:t>本专业职业面向</w:t>
      </w:r>
    </w:p>
    <w:tbl>
      <w:tblPr>
        <w:tblStyle w:val="11"/>
        <w:tblW w:w="9738" w:type="dxa"/>
        <w:jc w:val="center"/>
        <w:tblLayout w:type="fixed"/>
        <w:tblCellMar>
          <w:top w:w="0" w:type="dxa"/>
          <w:left w:w="0" w:type="dxa"/>
          <w:bottom w:w="0" w:type="dxa"/>
          <w:right w:w="0" w:type="dxa"/>
        </w:tblCellMar>
      </w:tblPr>
      <w:tblGrid>
        <w:gridCol w:w="950"/>
        <w:gridCol w:w="1134"/>
        <w:gridCol w:w="1134"/>
        <w:gridCol w:w="2126"/>
        <w:gridCol w:w="1936"/>
        <w:gridCol w:w="2458"/>
      </w:tblGrid>
      <w:tr w14:paraId="138A3C54">
        <w:tblPrEx>
          <w:tblCellMar>
            <w:top w:w="0" w:type="dxa"/>
            <w:left w:w="0" w:type="dxa"/>
            <w:bottom w:w="0" w:type="dxa"/>
            <w:right w:w="0" w:type="dxa"/>
          </w:tblCellMar>
        </w:tblPrEx>
        <w:trPr>
          <w:trHeight w:val="680" w:hRule="atLeast"/>
          <w:jc w:val="center"/>
        </w:trPr>
        <w:tc>
          <w:tcPr>
            <w:tcW w:w="95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14:paraId="665B4702">
            <w:pPr>
              <w:adjustRightInd w:val="0"/>
              <w:snapToGrid w:val="0"/>
              <w:jc w:val="center"/>
              <w:rPr>
                <w:rFonts w:ascii="宋体"/>
                <w:b/>
                <w:bCs/>
                <w:szCs w:val="21"/>
              </w:rPr>
            </w:pPr>
            <w:r>
              <w:rPr>
                <w:rFonts w:hint="eastAsia" w:ascii="宋体" w:hAnsi="宋体"/>
                <w:b/>
                <w:bCs/>
                <w:szCs w:val="21"/>
              </w:rPr>
              <w:t>所属专业大类（代码）</w:t>
            </w:r>
          </w:p>
        </w:tc>
        <w:tc>
          <w:tcPr>
            <w:tcW w:w="1134"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56C016E1">
            <w:pPr>
              <w:adjustRightInd w:val="0"/>
              <w:snapToGrid w:val="0"/>
              <w:jc w:val="center"/>
              <w:rPr>
                <w:rFonts w:ascii="宋体"/>
                <w:b/>
                <w:bCs/>
                <w:szCs w:val="21"/>
              </w:rPr>
            </w:pPr>
            <w:r>
              <w:rPr>
                <w:rFonts w:hint="eastAsia" w:ascii="宋体" w:hAnsi="宋体"/>
                <w:b/>
                <w:bCs/>
                <w:szCs w:val="21"/>
              </w:rPr>
              <w:t>所属专业类（代码）</w:t>
            </w:r>
          </w:p>
        </w:tc>
        <w:tc>
          <w:tcPr>
            <w:tcW w:w="1134"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223A98F2">
            <w:pPr>
              <w:adjustRightInd w:val="0"/>
              <w:snapToGrid w:val="0"/>
              <w:jc w:val="center"/>
              <w:rPr>
                <w:rFonts w:ascii="宋体"/>
                <w:b/>
                <w:bCs/>
                <w:szCs w:val="21"/>
              </w:rPr>
            </w:pPr>
            <w:r>
              <w:rPr>
                <w:rFonts w:hint="eastAsia" w:ascii="宋体" w:hAnsi="宋体"/>
                <w:b/>
                <w:bCs/>
                <w:szCs w:val="21"/>
              </w:rPr>
              <w:t>对应行业（代码）</w:t>
            </w:r>
          </w:p>
        </w:tc>
        <w:tc>
          <w:tcPr>
            <w:tcW w:w="2126"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3D0A4246">
            <w:pPr>
              <w:adjustRightInd w:val="0"/>
              <w:snapToGrid w:val="0"/>
              <w:jc w:val="center"/>
              <w:rPr>
                <w:rFonts w:ascii="宋体"/>
                <w:b/>
                <w:bCs/>
                <w:szCs w:val="21"/>
              </w:rPr>
            </w:pPr>
            <w:r>
              <w:rPr>
                <w:rFonts w:hint="eastAsia" w:ascii="宋体" w:hAnsi="宋体"/>
                <w:b/>
                <w:bCs/>
                <w:szCs w:val="21"/>
              </w:rPr>
              <w:t>主要职业类别（代码）</w:t>
            </w:r>
          </w:p>
        </w:tc>
        <w:tc>
          <w:tcPr>
            <w:tcW w:w="1936"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4D9D4069">
            <w:pPr>
              <w:adjustRightInd w:val="0"/>
              <w:snapToGrid w:val="0"/>
              <w:jc w:val="center"/>
              <w:rPr>
                <w:rFonts w:hint="eastAsia" w:ascii="宋体" w:hAnsi="宋体"/>
                <w:b/>
                <w:bCs/>
                <w:szCs w:val="21"/>
              </w:rPr>
            </w:pPr>
            <w:r>
              <w:rPr>
                <w:rFonts w:hint="eastAsia" w:ascii="宋体" w:hAnsi="宋体"/>
                <w:b/>
                <w:bCs/>
                <w:szCs w:val="21"/>
              </w:rPr>
              <w:t>主要岗位（群）</w:t>
            </w:r>
          </w:p>
          <w:p w14:paraId="24BCD2D7">
            <w:pPr>
              <w:adjustRightInd w:val="0"/>
              <w:snapToGrid w:val="0"/>
              <w:jc w:val="center"/>
              <w:rPr>
                <w:rFonts w:ascii="宋体"/>
                <w:b/>
                <w:bCs/>
                <w:szCs w:val="21"/>
              </w:rPr>
            </w:pPr>
            <w:r>
              <w:rPr>
                <w:rFonts w:hint="eastAsia" w:ascii="宋体" w:hAnsi="宋体"/>
                <w:b/>
                <w:bCs/>
                <w:szCs w:val="21"/>
              </w:rPr>
              <w:t>类别列举</w:t>
            </w:r>
          </w:p>
        </w:tc>
        <w:tc>
          <w:tcPr>
            <w:tcW w:w="2458"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7AF13BA6">
            <w:pPr>
              <w:adjustRightInd w:val="0"/>
              <w:snapToGrid w:val="0"/>
              <w:jc w:val="center"/>
              <w:rPr>
                <w:rFonts w:ascii="宋体"/>
                <w:b/>
                <w:bCs/>
                <w:szCs w:val="21"/>
              </w:rPr>
            </w:pPr>
            <w:r>
              <w:rPr>
                <w:rFonts w:hint="eastAsia" w:ascii="宋体" w:hAnsi="宋体"/>
                <w:b/>
                <w:bCs/>
                <w:szCs w:val="21"/>
              </w:rPr>
              <w:t>职业资格（职业技能等级）证书列举</w:t>
            </w:r>
          </w:p>
        </w:tc>
      </w:tr>
      <w:tr w14:paraId="4F6B0CBF">
        <w:tblPrEx>
          <w:tblCellMar>
            <w:top w:w="0" w:type="dxa"/>
            <w:left w:w="0" w:type="dxa"/>
            <w:bottom w:w="0" w:type="dxa"/>
            <w:right w:w="0" w:type="dxa"/>
          </w:tblCellMar>
        </w:tblPrEx>
        <w:trPr>
          <w:trHeight w:val="630" w:hRule="atLeast"/>
          <w:jc w:val="center"/>
        </w:trPr>
        <w:tc>
          <w:tcPr>
            <w:tcW w:w="95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14:paraId="39392115">
            <w:pPr>
              <w:widowControl/>
              <w:adjustRightInd w:val="0"/>
              <w:snapToGrid w:val="0"/>
              <w:jc w:val="center"/>
              <w:rPr>
                <w:rFonts w:ascii="宋体"/>
                <w:szCs w:val="21"/>
              </w:rPr>
            </w:pPr>
            <w:r>
              <w:rPr>
                <w:rFonts w:hint="eastAsia" w:ascii="宋体"/>
                <w:szCs w:val="21"/>
              </w:rPr>
              <w:t>装备制造大类（</w:t>
            </w:r>
            <w:r>
              <w:rPr>
                <w:rFonts w:ascii="宋体"/>
                <w:szCs w:val="21"/>
              </w:rPr>
              <w:t>46）</w:t>
            </w:r>
          </w:p>
        </w:tc>
        <w:tc>
          <w:tcPr>
            <w:tcW w:w="1134" w:type="dxa"/>
            <w:tcBorders>
              <w:top w:val="nil"/>
              <w:left w:val="nil"/>
              <w:bottom w:val="single" w:color="auto" w:sz="6" w:space="0"/>
              <w:right w:val="single" w:color="auto" w:sz="6" w:space="0"/>
            </w:tcBorders>
            <w:tcMar>
              <w:top w:w="0" w:type="dxa"/>
              <w:left w:w="105" w:type="dxa"/>
              <w:bottom w:w="0" w:type="dxa"/>
              <w:right w:w="105" w:type="dxa"/>
            </w:tcMar>
            <w:vAlign w:val="center"/>
          </w:tcPr>
          <w:p w14:paraId="5FB6EFCE">
            <w:pPr>
              <w:widowControl/>
              <w:adjustRightInd w:val="0"/>
              <w:snapToGrid w:val="0"/>
              <w:jc w:val="center"/>
              <w:rPr>
                <w:rFonts w:ascii="宋体"/>
                <w:szCs w:val="21"/>
              </w:rPr>
            </w:pPr>
            <w:r>
              <w:fldChar w:fldCharType="begin"/>
            </w:r>
            <w:r>
              <w:instrText xml:space="preserve"> HYPERLINK "https://baike.so.com/doc/5405158-5642929.html" \t "https://baike.so.com/doc/_blank" </w:instrText>
            </w:r>
            <w:r>
              <w:fldChar w:fldCharType="separate"/>
            </w:r>
            <w:r>
              <w:rPr>
                <w:rStyle w:val="15"/>
                <w:rFonts w:hint="eastAsia" w:ascii="宋体"/>
                <w:color w:val="auto"/>
                <w:szCs w:val="21"/>
                <w:u w:val="none"/>
                <w:shd w:val="clear" w:color="auto" w:fill="FFFFFF"/>
              </w:rPr>
              <w:t>自动化</w:t>
            </w:r>
            <w:r>
              <w:rPr>
                <w:rStyle w:val="15"/>
                <w:rFonts w:hint="eastAsia" w:ascii="宋体"/>
                <w:color w:val="auto"/>
                <w:szCs w:val="21"/>
                <w:u w:val="none"/>
                <w:shd w:val="clear" w:color="auto" w:fill="FFFFFF"/>
              </w:rPr>
              <w:fldChar w:fldCharType="end"/>
            </w:r>
            <w:r>
              <w:rPr>
                <w:rFonts w:hint="eastAsia" w:ascii="宋体"/>
                <w:szCs w:val="21"/>
              </w:rPr>
              <w:t>类（</w:t>
            </w:r>
            <w:r>
              <w:rPr>
                <w:rFonts w:ascii="宋体"/>
                <w:szCs w:val="21"/>
              </w:rPr>
              <w:t>4603）</w:t>
            </w:r>
          </w:p>
        </w:tc>
        <w:tc>
          <w:tcPr>
            <w:tcW w:w="1134" w:type="dxa"/>
            <w:tcBorders>
              <w:top w:val="nil"/>
              <w:left w:val="nil"/>
              <w:bottom w:val="single" w:color="auto" w:sz="6" w:space="0"/>
              <w:right w:val="single" w:color="auto" w:sz="6" w:space="0"/>
            </w:tcBorders>
            <w:tcMar>
              <w:top w:w="0" w:type="dxa"/>
              <w:left w:w="105" w:type="dxa"/>
              <w:bottom w:w="0" w:type="dxa"/>
              <w:right w:w="105" w:type="dxa"/>
            </w:tcMar>
            <w:vAlign w:val="center"/>
          </w:tcPr>
          <w:p w14:paraId="081A8F20">
            <w:pPr>
              <w:widowControl/>
              <w:adjustRightInd w:val="0"/>
              <w:snapToGrid w:val="0"/>
              <w:jc w:val="center"/>
              <w:rPr>
                <w:rFonts w:ascii="宋体"/>
                <w:szCs w:val="21"/>
              </w:rPr>
            </w:pPr>
            <w:r>
              <w:rPr>
                <w:rFonts w:hint="eastAsia" w:ascii="宋体"/>
                <w:szCs w:val="21"/>
              </w:rPr>
              <w:t>通用设备制造业（</w:t>
            </w:r>
            <w:r>
              <w:rPr>
                <w:rFonts w:ascii="宋体"/>
                <w:szCs w:val="21"/>
              </w:rPr>
              <w:t>34）</w:t>
            </w:r>
          </w:p>
          <w:p w14:paraId="7DF17791">
            <w:pPr>
              <w:widowControl/>
              <w:adjustRightInd w:val="0"/>
              <w:snapToGrid w:val="0"/>
              <w:jc w:val="center"/>
              <w:rPr>
                <w:rFonts w:ascii="宋体"/>
                <w:szCs w:val="21"/>
              </w:rPr>
            </w:pPr>
            <w:r>
              <w:rPr>
                <w:rFonts w:hint="eastAsia" w:ascii="宋体"/>
                <w:szCs w:val="21"/>
              </w:rPr>
              <w:t>专用设备制造业（</w:t>
            </w:r>
            <w:r>
              <w:rPr>
                <w:rFonts w:ascii="宋体"/>
                <w:szCs w:val="21"/>
              </w:rPr>
              <w:t>35）</w:t>
            </w:r>
          </w:p>
          <w:p w14:paraId="3384F7AD">
            <w:pPr>
              <w:widowControl/>
              <w:adjustRightInd w:val="0"/>
              <w:snapToGrid w:val="0"/>
              <w:jc w:val="center"/>
              <w:rPr>
                <w:rFonts w:ascii="宋体"/>
                <w:szCs w:val="21"/>
              </w:rPr>
            </w:pPr>
          </w:p>
        </w:tc>
        <w:tc>
          <w:tcPr>
            <w:tcW w:w="2126" w:type="dxa"/>
            <w:tcBorders>
              <w:top w:val="nil"/>
              <w:left w:val="nil"/>
              <w:bottom w:val="single" w:color="auto" w:sz="6" w:space="0"/>
              <w:right w:val="single" w:color="auto" w:sz="6" w:space="0"/>
            </w:tcBorders>
            <w:tcMar>
              <w:top w:w="0" w:type="dxa"/>
              <w:left w:w="105" w:type="dxa"/>
              <w:bottom w:w="0" w:type="dxa"/>
              <w:right w:w="105" w:type="dxa"/>
            </w:tcMar>
            <w:vAlign w:val="center"/>
          </w:tcPr>
          <w:p w14:paraId="0F1E8762">
            <w:pPr>
              <w:widowControl/>
              <w:adjustRightInd w:val="0"/>
              <w:snapToGrid w:val="0"/>
              <w:rPr>
                <w:rFonts w:ascii="宋体"/>
                <w:szCs w:val="21"/>
              </w:rPr>
            </w:pPr>
            <w:r>
              <w:rPr>
                <w:rFonts w:hint="eastAsia" w:ascii="宋体"/>
                <w:szCs w:val="21"/>
              </w:rPr>
              <w:t>工业机器人系统操作员</w:t>
            </w:r>
            <w:r>
              <w:rPr>
                <w:rFonts w:ascii="宋体"/>
                <w:szCs w:val="21"/>
              </w:rPr>
              <w:t>(6-3</w:t>
            </w:r>
            <w:r>
              <w:rPr>
                <w:rFonts w:hint="eastAsia" w:ascii="宋体"/>
                <w:szCs w:val="21"/>
                <w:lang w:val="en-US" w:eastAsia="zh-CN"/>
              </w:rPr>
              <w:t>1</w:t>
            </w:r>
            <w:r>
              <w:rPr>
                <w:rFonts w:ascii="宋体"/>
                <w:szCs w:val="21"/>
              </w:rPr>
              <w:t>-</w:t>
            </w:r>
            <w:r>
              <w:rPr>
                <w:rFonts w:hint="eastAsia" w:ascii="宋体"/>
                <w:szCs w:val="21"/>
                <w:lang w:val="en-US" w:eastAsia="zh-CN"/>
              </w:rPr>
              <w:t>07</w:t>
            </w:r>
            <w:r>
              <w:rPr>
                <w:rFonts w:ascii="宋体"/>
                <w:szCs w:val="21"/>
              </w:rPr>
              <w:t>-</w:t>
            </w:r>
            <w:r>
              <w:rPr>
                <w:rFonts w:hint="eastAsia" w:ascii="宋体"/>
                <w:szCs w:val="21"/>
                <w:lang w:val="en-US" w:eastAsia="zh-CN"/>
              </w:rPr>
              <w:t>03</w:t>
            </w:r>
            <w:r>
              <w:rPr>
                <w:rFonts w:ascii="宋体"/>
                <w:szCs w:val="21"/>
              </w:rPr>
              <w:t>)</w:t>
            </w:r>
          </w:p>
          <w:p w14:paraId="213C84C8">
            <w:pPr>
              <w:widowControl/>
              <w:adjustRightInd w:val="0"/>
              <w:snapToGrid w:val="0"/>
              <w:rPr>
                <w:rFonts w:ascii="宋体"/>
                <w:szCs w:val="21"/>
              </w:rPr>
            </w:pPr>
            <w:r>
              <w:rPr>
                <w:rFonts w:hint="eastAsia" w:ascii="宋体"/>
                <w:szCs w:val="21"/>
              </w:rPr>
              <w:t>工业机器人系统运维员</w:t>
            </w:r>
            <w:r>
              <w:rPr>
                <w:rFonts w:ascii="宋体"/>
                <w:szCs w:val="21"/>
              </w:rPr>
              <w:t>(6-31-0</w:t>
            </w:r>
            <w:r>
              <w:rPr>
                <w:rFonts w:hint="eastAsia" w:ascii="宋体"/>
                <w:szCs w:val="21"/>
                <w:lang w:val="en-US" w:eastAsia="zh-CN"/>
              </w:rPr>
              <w:t>7</w:t>
            </w:r>
            <w:r>
              <w:rPr>
                <w:rFonts w:ascii="宋体"/>
                <w:szCs w:val="21"/>
              </w:rPr>
              <w:t>-</w:t>
            </w:r>
            <w:r>
              <w:rPr>
                <w:rFonts w:hint="eastAsia" w:ascii="宋体"/>
                <w:szCs w:val="21"/>
                <w:lang w:val="en-US" w:eastAsia="zh-CN"/>
              </w:rPr>
              <w:t>01</w:t>
            </w:r>
            <w:r>
              <w:rPr>
                <w:rFonts w:ascii="宋体"/>
                <w:szCs w:val="21"/>
              </w:rPr>
              <w:t>）</w:t>
            </w:r>
          </w:p>
          <w:p w14:paraId="29BEBFC1">
            <w:pPr>
              <w:widowControl/>
              <w:adjustRightInd w:val="0"/>
              <w:snapToGrid w:val="0"/>
              <w:rPr>
                <w:rFonts w:ascii="宋体"/>
                <w:szCs w:val="21"/>
              </w:rPr>
            </w:pPr>
            <w:r>
              <w:rPr>
                <w:rFonts w:hint="eastAsia" w:ascii="宋体"/>
                <w:szCs w:val="21"/>
                <w:lang w:val="en-US" w:eastAsia="zh-CN"/>
              </w:rPr>
              <w:t>机器人</w:t>
            </w:r>
            <w:r>
              <w:rPr>
                <w:rFonts w:hint="eastAsia" w:ascii="宋体"/>
                <w:szCs w:val="21"/>
              </w:rPr>
              <w:t>工程技术人员</w:t>
            </w:r>
          </w:p>
          <w:p w14:paraId="15CF1373">
            <w:pPr>
              <w:widowControl/>
              <w:adjustRightInd w:val="0"/>
              <w:snapToGrid w:val="0"/>
              <w:rPr>
                <w:rFonts w:ascii="宋体"/>
                <w:szCs w:val="21"/>
              </w:rPr>
            </w:pPr>
            <w:r>
              <w:rPr>
                <w:rFonts w:ascii="宋体"/>
                <w:szCs w:val="21"/>
              </w:rPr>
              <w:t>(2-0</w:t>
            </w:r>
            <w:r>
              <w:rPr>
                <w:rFonts w:hint="eastAsia" w:ascii="宋体"/>
                <w:szCs w:val="21"/>
                <w:lang w:val="en-US" w:eastAsia="zh-CN"/>
              </w:rPr>
              <w:t>2</w:t>
            </w:r>
            <w:r>
              <w:rPr>
                <w:rFonts w:ascii="宋体"/>
                <w:szCs w:val="21"/>
              </w:rPr>
              <w:t>-</w:t>
            </w:r>
            <w:r>
              <w:rPr>
                <w:rFonts w:hint="eastAsia" w:ascii="宋体"/>
                <w:szCs w:val="21"/>
                <w:lang w:val="en-US" w:eastAsia="zh-CN"/>
              </w:rPr>
              <w:t>38</w:t>
            </w:r>
            <w:r>
              <w:rPr>
                <w:rFonts w:ascii="宋体"/>
                <w:szCs w:val="21"/>
              </w:rPr>
              <w:t>-</w:t>
            </w:r>
            <w:r>
              <w:rPr>
                <w:rFonts w:hint="eastAsia" w:ascii="宋体"/>
                <w:szCs w:val="21"/>
                <w:lang w:val="en-US" w:eastAsia="zh-CN"/>
              </w:rPr>
              <w:t>10</w:t>
            </w:r>
            <w:r>
              <w:rPr>
                <w:rFonts w:ascii="宋体"/>
                <w:szCs w:val="21"/>
              </w:rPr>
              <w:t>）</w:t>
            </w:r>
          </w:p>
          <w:p w14:paraId="4429EF6E">
            <w:pPr>
              <w:widowControl/>
              <w:adjustRightInd w:val="0"/>
              <w:snapToGrid w:val="0"/>
              <w:rPr>
                <w:rFonts w:ascii="宋体"/>
                <w:szCs w:val="21"/>
              </w:rPr>
            </w:pPr>
            <w:r>
              <w:rPr>
                <w:rFonts w:hint="eastAsia" w:ascii="宋体"/>
                <w:szCs w:val="21"/>
              </w:rPr>
              <w:t>自动控制工程技术人员</w:t>
            </w:r>
            <w:r>
              <w:rPr>
                <w:rFonts w:hint="eastAsia" w:ascii="宋体"/>
                <w:szCs w:val="21"/>
                <w:lang w:val="en-US" w:eastAsia="zh-CN"/>
              </w:rPr>
              <w:t>S</w:t>
            </w:r>
            <w:r>
              <w:rPr>
                <w:rFonts w:hint="eastAsia" w:ascii="宋体"/>
                <w:szCs w:val="21"/>
              </w:rPr>
              <w:t>(2-02-07-07）</w:t>
            </w:r>
          </w:p>
          <w:p w14:paraId="17D321D6">
            <w:pPr>
              <w:widowControl/>
              <w:adjustRightInd w:val="0"/>
              <w:snapToGrid w:val="0"/>
              <w:rPr>
                <w:rFonts w:ascii="宋体"/>
                <w:szCs w:val="21"/>
              </w:rPr>
            </w:pPr>
            <w:r>
              <w:rPr>
                <w:rFonts w:hint="eastAsia" w:ascii="宋体"/>
                <w:szCs w:val="21"/>
                <w:lang w:val="en-US" w:eastAsia="zh-CN"/>
              </w:rPr>
              <w:t>智能制造</w:t>
            </w:r>
            <w:r>
              <w:rPr>
                <w:rFonts w:hint="eastAsia" w:ascii="宋体"/>
                <w:szCs w:val="21"/>
              </w:rPr>
              <w:t>工程技术人员</w:t>
            </w:r>
            <w:r>
              <w:rPr>
                <w:rFonts w:hint="eastAsia" w:ascii="宋体"/>
                <w:szCs w:val="21"/>
                <w:lang w:val="en-US" w:eastAsia="zh-CN"/>
              </w:rPr>
              <w:t>S</w:t>
            </w:r>
            <w:r>
              <w:rPr>
                <w:rFonts w:hint="eastAsia" w:ascii="宋体"/>
                <w:szCs w:val="21"/>
              </w:rPr>
              <w:t>(2-02-</w:t>
            </w:r>
            <w:r>
              <w:rPr>
                <w:rFonts w:hint="eastAsia" w:ascii="宋体"/>
                <w:szCs w:val="21"/>
                <w:lang w:val="en-US" w:eastAsia="zh-CN"/>
              </w:rPr>
              <w:t>38</w:t>
            </w:r>
            <w:r>
              <w:rPr>
                <w:rFonts w:hint="eastAsia" w:ascii="宋体"/>
                <w:szCs w:val="21"/>
              </w:rPr>
              <w:t>-0</w:t>
            </w:r>
            <w:r>
              <w:rPr>
                <w:rFonts w:hint="eastAsia" w:ascii="宋体"/>
                <w:szCs w:val="21"/>
                <w:lang w:val="en-US" w:eastAsia="zh-CN"/>
              </w:rPr>
              <w:t>5</w:t>
            </w:r>
            <w:r>
              <w:rPr>
                <w:rFonts w:hint="eastAsia" w:ascii="宋体"/>
                <w:szCs w:val="21"/>
              </w:rPr>
              <w:t>）</w:t>
            </w:r>
          </w:p>
        </w:tc>
        <w:tc>
          <w:tcPr>
            <w:tcW w:w="1936" w:type="dxa"/>
            <w:tcBorders>
              <w:top w:val="nil"/>
              <w:left w:val="nil"/>
              <w:bottom w:val="single" w:color="auto" w:sz="6" w:space="0"/>
              <w:right w:val="single" w:color="auto" w:sz="6" w:space="0"/>
            </w:tcBorders>
            <w:tcMar>
              <w:top w:w="0" w:type="dxa"/>
              <w:left w:w="105" w:type="dxa"/>
              <w:bottom w:w="0" w:type="dxa"/>
              <w:right w:w="105" w:type="dxa"/>
            </w:tcMar>
            <w:vAlign w:val="center"/>
          </w:tcPr>
          <w:p w14:paraId="19C5BE2D">
            <w:pPr>
              <w:widowControl/>
              <w:adjustRightInd w:val="0"/>
              <w:snapToGrid w:val="0"/>
              <w:rPr>
                <w:rFonts w:ascii="宋体"/>
                <w:szCs w:val="21"/>
              </w:rPr>
            </w:pPr>
            <w:r>
              <w:rPr>
                <w:rFonts w:hint="eastAsia" w:ascii="宋体"/>
                <w:szCs w:val="21"/>
              </w:rPr>
              <w:t>工业机器人应用系统集成；工业机器人应用系统运行维护；自动化系统安装调试；设备销售与技术支持。</w:t>
            </w:r>
          </w:p>
        </w:tc>
        <w:tc>
          <w:tcPr>
            <w:tcW w:w="2458" w:type="dxa"/>
            <w:tcBorders>
              <w:top w:val="nil"/>
              <w:left w:val="nil"/>
              <w:bottom w:val="single" w:color="auto" w:sz="6" w:space="0"/>
              <w:right w:val="single" w:color="auto" w:sz="6" w:space="0"/>
            </w:tcBorders>
            <w:tcMar>
              <w:top w:w="0" w:type="dxa"/>
              <w:left w:w="105" w:type="dxa"/>
              <w:bottom w:w="0" w:type="dxa"/>
              <w:right w:w="105" w:type="dxa"/>
            </w:tcMar>
            <w:vAlign w:val="center"/>
          </w:tcPr>
          <w:p w14:paraId="521D7700">
            <w:pPr>
              <w:widowControl/>
              <w:adjustRightInd w:val="0"/>
              <w:snapToGrid w:val="0"/>
              <w:rPr>
                <w:rFonts w:ascii="宋体"/>
                <w:szCs w:val="21"/>
              </w:rPr>
            </w:pPr>
            <w:r>
              <w:rPr>
                <w:rFonts w:hint="eastAsia" w:ascii="宋体"/>
                <w:szCs w:val="21"/>
              </w:rPr>
              <w:t>电工证（中级）；</w:t>
            </w:r>
            <w:r>
              <w:rPr>
                <w:rFonts w:hint="eastAsia" w:ascii="宋体"/>
                <w:szCs w:val="21"/>
                <w:lang w:bidi="ar"/>
              </w:rPr>
              <w:t>机械产品三维模型技能等级证（1+X）</w:t>
            </w:r>
            <w:r>
              <w:rPr>
                <w:rFonts w:hint="eastAsia" w:ascii="宋体"/>
                <w:szCs w:val="21"/>
              </w:rPr>
              <w:t>；工业机器人操作与运维职业技能等级证书（</w:t>
            </w:r>
            <w:r>
              <w:rPr>
                <w:rFonts w:hint="eastAsia" w:ascii="宋体"/>
                <w:szCs w:val="21"/>
                <w:lang w:bidi="ar"/>
              </w:rPr>
              <w:t>1+X</w:t>
            </w:r>
            <w:r>
              <w:rPr>
                <w:rFonts w:hint="eastAsia" w:ascii="宋体"/>
                <w:szCs w:val="21"/>
              </w:rPr>
              <w:t>）；工业机器人应用编程职业技能等级证书（</w:t>
            </w:r>
            <w:r>
              <w:rPr>
                <w:rFonts w:hint="eastAsia" w:ascii="宋体"/>
                <w:szCs w:val="21"/>
                <w:lang w:bidi="ar"/>
              </w:rPr>
              <w:t>1+X</w:t>
            </w:r>
            <w:r>
              <w:rPr>
                <w:rFonts w:hint="eastAsia" w:ascii="宋体"/>
                <w:szCs w:val="21"/>
              </w:rPr>
              <w:t>）；工业机器人装调职业技能等级证书（</w:t>
            </w:r>
            <w:r>
              <w:rPr>
                <w:rFonts w:hint="eastAsia" w:ascii="宋体"/>
                <w:szCs w:val="21"/>
                <w:lang w:bidi="ar"/>
              </w:rPr>
              <w:t>1+X</w:t>
            </w:r>
            <w:r>
              <w:rPr>
                <w:rFonts w:hint="eastAsia" w:ascii="宋体"/>
                <w:szCs w:val="21"/>
              </w:rPr>
              <w:t>）</w:t>
            </w:r>
          </w:p>
        </w:tc>
      </w:tr>
    </w:tbl>
    <w:p w14:paraId="58D4DBBE">
      <w:pPr>
        <w:spacing w:before="156" w:beforeLines="50" w:after="156" w:afterLines="50" w:line="360" w:lineRule="auto"/>
        <w:ind w:firstLine="560" w:firstLineChars="200"/>
        <w:rPr>
          <w:rFonts w:hint="eastAsia" w:ascii="黑体" w:hAnsi="黑体" w:eastAsia="黑体" w:cs="Angsana New"/>
          <w:bCs/>
          <w:sz w:val="28"/>
          <w:szCs w:val="28"/>
          <w:lang w:bidi="th-TH"/>
        </w:rPr>
      </w:pPr>
      <w:r>
        <w:rPr>
          <w:rFonts w:hint="eastAsia" w:ascii="黑体" w:hAnsi="黑体" w:eastAsia="黑体" w:cs="Angsana New"/>
          <w:bCs/>
          <w:sz w:val="28"/>
          <w:szCs w:val="28"/>
          <w:lang w:bidi="th-TH"/>
        </w:rPr>
        <w:t>四、培养目标与</w:t>
      </w:r>
      <w:r>
        <w:rPr>
          <w:rFonts w:ascii="黑体" w:hAnsi="黑体" w:eastAsia="黑体" w:cs="Angsana New"/>
          <w:bCs/>
          <w:sz w:val="28"/>
          <w:szCs w:val="28"/>
          <w:lang w:bidi="th-TH"/>
        </w:rPr>
        <w:t>培养规格</w:t>
      </w:r>
    </w:p>
    <w:p w14:paraId="78FEF87D">
      <w:pPr>
        <w:adjustRightInd w:val="0"/>
        <w:snapToGrid w:val="0"/>
        <w:spacing w:line="360" w:lineRule="auto"/>
        <w:ind w:firstLine="482" w:firstLineChars="200"/>
        <w:rPr>
          <w:rFonts w:ascii="宋体" w:cs="Angsana New"/>
          <w:color w:val="FF0000"/>
          <w:sz w:val="24"/>
          <w:szCs w:val="24"/>
          <w:lang w:bidi="th-TH"/>
        </w:rPr>
      </w:pPr>
      <w:r>
        <w:rPr>
          <w:rFonts w:hint="eastAsia" w:ascii="宋体" w:hAnsi="宋体" w:cs="Angsana New"/>
          <w:b/>
          <w:bCs/>
          <w:sz w:val="24"/>
          <w:szCs w:val="24"/>
          <w:lang w:bidi="th-TH"/>
        </w:rPr>
        <w:t>（一</w:t>
      </w:r>
      <w:r>
        <w:rPr>
          <w:rFonts w:ascii="宋体" w:hAnsi="宋体" w:cs="Angsana New"/>
          <w:b/>
          <w:bCs/>
          <w:sz w:val="24"/>
          <w:szCs w:val="24"/>
          <w:lang w:bidi="th-TH"/>
        </w:rPr>
        <w:t>）</w:t>
      </w:r>
      <w:r>
        <w:rPr>
          <w:rFonts w:hint="eastAsia" w:ascii="宋体" w:hAnsi="宋体" w:cs="Angsana New"/>
          <w:b/>
          <w:bCs/>
          <w:sz w:val="24"/>
          <w:szCs w:val="24"/>
          <w:lang w:bidi="th-TH"/>
        </w:rPr>
        <w:t>培养</w:t>
      </w:r>
      <w:r>
        <w:rPr>
          <w:rFonts w:ascii="宋体" w:hAnsi="宋体" w:cs="Angsana New"/>
          <w:b/>
          <w:bCs/>
          <w:sz w:val="24"/>
          <w:szCs w:val="24"/>
          <w:lang w:bidi="th-TH"/>
        </w:rPr>
        <w:t>目标</w:t>
      </w:r>
    </w:p>
    <w:p w14:paraId="488252FB">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val="en-US" w:eastAsia="zh-CN" w:bidi="th-TH"/>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通用设备制造业、专用设备制造业等行业的工业机器人系统操作员、工业机器人系统运维员、机器人工程技术人员、智能制造工程技术人员、自动控制工程技术人员等职业，能够从事工业机器人应用系统集成、设计仿真、运行维护、安装调试、销售与技术支持等工作的高技能人才。</w:t>
      </w:r>
    </w:p>
    <w:p w14:paraId="6EA7F75F">
      <w:pPr>
        <w:adjustRightInd w:val="0"/>
        <w:snapToGrid w:val="0"/>
        <w:spacing w:line="360" w:lineRule="auto"/>
        <w:ind w:firstLine="482" w:firstLineChars="200"/>
        <w:rPr>
          <w:rFonts w:ascii="宋体" w:cs="Angsana New"/>
          <w:color w:val="FF0000"/>
          <w:sz w:val="24"/>
          <w:szCs w:val="24"/>
          <w:lang w:bidi="th-TH"/>
        </w:rPr>
      </w:pPr>
      <w:r>
        <w:rPr>
          <w:rFonts w:hint="eastAsia" w:ascii="宋体" w:hAnsi="宋体" w:cs="Angsana New"/>
          <w:b/>
          <w:bCs/>
          <w:sz w:val="24"/>
          <w:szCs w:val="24"/>
          <w:lang w:bidi="th-TH"/>
        </w:rPr>
        <w:t>（二）培养规格</w:t>
      </w:r>
    </w:p>
    <w:p w14:paraId="60D0764F">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 xml:space="preserve">本专业学生应在系统学习本专业知识并完成有关实习实训基础上，全面提升知识、能力、素质，掌握并实际运用岗位（群）需要的专业核心技术技能，实现德智体美劳全面发展，总体上须达到以下要求： </w:t>
      </w:r>
    </w:p>
    <w:p w14:paraId="5F3068C2">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w:t>
      </w:r>
      <w:r>
        <w:rPr>
          <w:rFonts w:hint="default" w:ascii="宋体" w:hAnsi="宋体" w:cs="Angsana New"/>
          <w:color w:val="000000" w:themeColor="text1"/>
          <w:sz w:val="24"/>
          <w:szCs w:val="24"/>
          <w:lang w:val="en-US" w:eastAsia="zh-CN" w:bidi="th-TH"/>
          <w14:textFill>
            <w14:solidFill>
              <w14:schemeClr w14:val="tx1"/>
            </w14:solidFill>
          </w14:textFill>
        </w:rPr>
        <w:t>1</w:t>
      </w:r>
      <w:r>
        <w:rPr>
          <w:rFonts w:hint="eastAsia" w:ascii="宋体" w:hAnsi="宋体" w:cs="Angsana New"/>
          <w:color w:val="000000" w:themeColor="text1"/>
          <w:sz w:val="24"/>
          <w:szCs w:val="24"/>
          <w:lang w:val="en-US" w:eastAsia="zh-CN" w:bidi="th-TH"/>
          <w14:textFill>
            <w14:solidFill>
              <w14:schemeClr w14:val="tx1"/>
            </w14:solidFill>
          </w14:textFill>
        </w:rPr>
        <w:t xml:space="preserve">）坚定拥护中国共产党领导和中国特色社会主义制度，以习近平新时代中国特色社会主义思想为指导，践行社会主义核心价值观，具有坚定的理想信念、深厚的爱国情感和中华民族自豪感； </w:t>
      </w:r>
    </w:p>
    <w:p w14:paraId="322ACE35">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w:t>
      </w:r>
      <w:r>
        <w:rPr>
          <w:rFonts w:hint="default" w:ascii="宋体" w:hAnsi="宋体" w:cs="Angsana New"/>
          <w:color w:val="000000" w:themeColor="text1"/>
          <w:sz w:val="24"/>
          <w:szCs w:val="24"/>
          <w:lang w:val="en-US" w:eastAsia="zh-CN" w:bidi="th-TH"/>
          <w14:textFill>
            <w14:solidFill>
              <w14:schemeClr w14:val="tx1"/>
            </w14:solidFill>
          </w14:textFill>
        </w:rPr>
        <w:t>2</w:t>
      </w:r>
      <w:r>
        <w:rPr>
          <w:rFonts w:hint="eastAsia" w:ascii="宋体" w:hAnsi="宋体" w:cs="Angsana New"/>
          <w:color w:val="000000" w:themeColor="text1"/>
          <w:sz w:val="24"/>
          <w:szCs w:val="24"/>
          <w:lang w:val="en-US" w:eastAsia="zh-CN" w:bidi="th-TH"/>
          <w14:textFill>
            <w14:solidFill>
              <w14:schemeClr w14:val="tx1"/>
            </w14:solidFill>
          </w14:textFill>
        </w:rPr>
        <w:t xml:space="preserve">）掌握与本专业对应职业活动相关的国家法律、行业规定，掌握绿色生产、环境保护、安全防护、质量管理等相关知识与技能，了解相关行业文化，具有爱岗敬业的职业精神，遵守职业道德准则和行为规范，具备社会责任感和担当精神； </w:t>
      </w:r>
    </w:p>
    <w:p w14:paraId="70A69CF5">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w:t>
      </w:r>
      <w:r>
        <w:rPr>
          <w:rFonts w:hint="default" w:ascii="宋体" w:hAnsi="宋体" w:cs="Angsana New"/>
          <w:color w:val="000000" w:themeColor="text1"/>
          <w:sz w:val="24"/>
          <w:szCs w:val="24"/>
          <w:lang w:val="en-US" w:eastAsia="zh-CN" w:bidi="th-TH"/>
          <w14:textFill>
            <w14:solidFill>
              <w14:schemeClr w14:val="tx1"/>
            </w14:solidFill>
          </w14:textFill>
        </w:rPr>
        <w:t>3</w:t>
      </w:r>
      <w:r>
        <w:rPr>
          <w:rFonts w:hint="eastAsia" w:ascii="宋体" w:hAnsi="宋体" w:cs="Angsana New"/>
          <w:color w:val="000000" w:themeColor="text1"/>
          <w:sz w:val="24"/>
          <w:szCs w:val="24"/>
          <w:lang w:val="en-US" w:eastAsia="zh-CN" w:bidi="th-TH"/>
          <w14:textFill>
            <w14:solidFill>
              <w14:schemeClr w14:val="tx1"/>
            </w14:solidFill>
          </w14:textFill>
        </w:rPr>
        <w:t xml:space="preserve">）掌握支撑本专业学习和可持续发展必备的语文、数学、外语（英语等）、信息技术等文化基础知识，具有良好的人文素养与科学素养，具备职业生涯规划能力； </w:t>
      </w:r>
    </w:p>
    <w:p w14:paraId="78C17EA2">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w:t>
      </w:r>
      <w:r>
        <w:rPr>
          <w:rFonts w:hint="default" w:ascii="宋体" w:hAnsi="宋体" w:cs="Angsana New"/>
          <w:color w:val="000000" w:themeColor="text1"/>
          <w:sz w:val="24"/>
          <w:szCs w:val="24"/>
          <w:lang w:val="en-US" w:eastAsia="zh-CN" w:bidi="th-TH"/>
          <w14:textFill>
            <w14:solidFill>
              <w14:schemeClr w14:val="tx1"/>
            </w14:solidFill>
          </w14:textFill>
        </w:rPr>
        <w:t>4</w:t>
      </w:r>
      <w:r>
        <w:rPr>
          <w:rFonts w:hint="eastAsia" w:ascii="宋体" w:hAnsi="宋体" w:cs="Angsana New"/>
          <w:color w:val="000000" w:themeColor="text1"/>
          <w:sz w:val="24"/>
          <w:szCs w:val="24"/>
          <w:lang w:val="en-US" w:eastAsia="zh-CN" w:bidi="th-TH"/>
          <w14:textFill>
            <w14:solidFill>
              <w14:schemeClr w14:val="tx1"/>
            </w14:solidFill>
          </w14:textFill>
        </w:rPr>
        <w:t xml:space="preserve">）具有良好的语言表达能力、文字表达能力、沟通合作能力，具有较强的集体意识和团队合作意识，学习 </w:t>
      </w:r>
      <w:r>
        <w:rPr>
          <w:rFonts w:hint="default" w:ascii="宋体" w:hAnsi="宋体" w:cs="Angsana New"/>
          <w:color w:val="000000" w:themeColor="text1"/>
          <w:sz w:val="24"/>
          <w:szCs w:val="24"/>
          <w:lang w:val="en-US" w:eastAsia="zh-CN" w:bidi="th-TH"/>
          <w14:textFill>
            <w14:solidFill>
              <w14:schemeClr w14:val="tx1"/>
            </w14:solidFill>
          </w14:textFill>
        </w:rPr>
        <w:t xml:space="preserve">1 </w:t>
      </w:r>
      <w:r>
        <w:rPr>
          <w:rFonts w:hint="eastAsia" w:ascii="宋体" w:hAnsi="宋体" w:cs="Angsana New"/>
          <w:color w:val="000000" w:themeColor="text1"/>
          <w:sz w:val="24"/>
          <w:szCs w:val="24"/>
          <w:lang w:val="en-US" w:eastAsia="zh-CN" w:bidi="th-TH"/>
          <w14:textFill>
            <w14:solidFill>
              <w14:schemeClr w14:val="tx1"/>
            </w14:solidFill>
          </w14:textFill>
        </w:rPr>
        <w:t xml:space="preserve">门外语并结合本专业加以运用； </w:t>
      </w:r>
    </w:p>
    <w:p w14:paraId="4277416E">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w:t>
      </w:r>
      <w:r>
        <w:rPr>
          <w:rFonts w:hint="default" w:ascii="宋体" w:hAnsi="宋体" w:cs="Angsana New"/>
          <w:color w:val="000000" w:themeColor="text1"/>
          <w:sz w:val="24"/>
          <w:szCs w:val="24"/>
          <w:lang w:val="en-US" w:eastAsia="zh-CN" w:bidi="th-TH"/>
          <w14:textFill>
            <w14:solidFill>
              <w14:schemeClr w14:val="tx1"/>
            </w14:solidFill>
          </w14:textFill>
        </w:rPr>
        <w:t>5</w:t>
      </w:r>
      <w:r>
        <w:rPr>
          <w:rFonts w:hint="eastAsia" w:ascii="宋体" w:hAnsi="宋体" w:cs="Angsana New"/>
          <w:color w:val="000000" w:themeColor="text1"/>
          <w:sz w:val="24"/>
          <w:szCs w:val="24"/>
          <w:lang w:val="en-US" w:eastAsia="zh-CN" w:bidi="th-TH"/>
          <w14:textFill>
            <w14:solidFill>
              <w14:schemeClr w14:val="tx1"/>
            </w14:solidFill>
          </w14:textFill>
        </w:rPr>
        <w:t xml:space="preserve">）掌握工程制图、电气制图、电工电子、电机及电气控制、液压与气动、智能制造等方面的专业基础理论知识； </w:t>
      </w:r>
    </w:p>
    <w:p w14:paraId="2B16B4A2">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w:t>
      </w:r>
      <w:r>
        <w:rPr>
          <w:rFonts w:hint="default" w:ascii="宋体" w:hAnsi="宋体" w:cs="Angsana New"/>
          <w:color w:val="000000" w:themeColor="text1"/>
          <w:sz w:val="24"/>
          <w:szCs w:val="24"/>
          <w:lang w:val="en-US" w:eastAsia="zh-CN" w:bidi="th-TH"/>
          <w14:textFill>
            <w14:solidFill>
              <w14:schemeClr w14:val="tx1"/>
            </w14:solidFill>
          </w14:textFill>
        </w:rPr>
        <w:t>6</w:t>
      </w:r>
      <w:r>
        <w:rPr>
          <w:rFonts w:hint="eastAsia" w:ascii="宋体" w:hAnsi="宋体" w:cs="Angsana New"/>
          <w:color w:val="000000" w:themeColor="text1"/>
          <w:sz w:val="24"/>
          <w:szCs w:val="24"/>
          <w:lang w:val="en-US" w:eastAsia="zh-CN" w:bidi="th-TH"/>
          <w14:textFill>
            <w14:solidFill>
              <w14:schemeClr w14:val="tx1"/>
            </w14:solidFill>
          </w14:textFill>
        </w:rPr>
        <w:t xml:space="preserve">）掌握电工电子、电气控制、机械与电气装调、液压与气动等技术技能，具有电工电子器件选用、机械与电气装调、液压与气动控制、工业机器人应用系统安装调试能力； </w:t>
      </w:r>
    </w:p>
    <w:p w14:paraId="63FC3882">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w:t>
      </w:r>
      <w:r>
        <w:rPr>
          <w:rFonts w:hint="default" w:ascii="宋体" w:hAnsi="宋体" w:cs="Angsana New"/>
          <w:color w:val="000000" w:themeColor="text1"/>
          <w:sz w:val="24"/>
          <w:szCs w:val="24"/>
          <w:lang w:val="en-US" w:eastAsia="zh-CN" w:bidi="th-TH"/>
          <w14:textFill>
            <w14:solidFill>
              <w14:schemeClr w14:val="tx1"/>
            </w14:solidFill>
          </w14:textFill>
        </w:rPr>
        <w:t>7</w:t>
      </w:r>
      <w:r>
        <w:rPr>
          <w:rFonts w:hint="eastAsia" w:ascii="宋体" w:hAnsi="宋体" w:cs="Angsana New"/>
          <w:color w:val="000000" w:themeColor="text1"/>
          <w:sz w:val="24"/>
          <w:szCs w:val="24"/>
          <w:lang w:val="en-US" w:eastAsia="zh-CN" w:bidi="th-TH"/>
          <w14:textFill>
            <w14:solidFill>
              <w14:schemeClr w14:val="tx1"/>
            </w14:solidFill>
          </w14:textFill>
        </w:rPr>
        <w:t xml:space="preserve">）掌握工业机器人编程、调试、智能运维等技术技能，具有工业机器人编程、调试、现场及远程运维能力； </w:t>
      </w:r>
    </w:p>
    <w:p w14:paraId="4F5225E9">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w:t>
      </w:r>
      <w:r>
        <w:rPr>
          <w:rFonts w:hint="default" w:ascii="宋体" w:hAnsi="宋体" w:cs="Angsana New"/>
          <w:color w:val="000000" w:themeColor="text1"/>
          <w:sz w:val="24"/>
          <w:szCs w:val="24"/>
          <w:lang w:val="en-US" w:eastAsia="zh-CN" w:bidi="th-TH"/>
          <w14:textFill>
            <w14:solidFill>
              <w14:schemeClr w14:val="tx1"/>
            </w14:solidFill>
          </w14:textFill>
        </w:rPr>
        <w:t>8</w:t>
      </w:r>
      <w:r>
        <w:rPr>
          <w:rFonts w:hint="eastAsia" w:ascii="宋体" w:hAnsi="宋体" w:cs="Angsana New"/>
          <w:color w:val="000000" w:themeColor="text1"/>
          <w:sz w:val="24"/>
          <w:szCs w:val="24"/>
          <w:lang w:val="en-US" w:eastAsia="zh-CN" w:bidi="th-TH"/>
          <w14:textFill>
            <w14:solidFill>
              <w14:schemeClr w14:val="tx1"/>
            </w14:solidFill>
          </w14:textFill>
        </w:rPr>
        <w:t xml:space="preserve">）掌握系统建模、数字孪生、虚拟调试、离线编程等技术技能，具有系统建模、数字孪生技术应用、虚拟调试、工业机器人应用系统数字化设计及仿真能力； </w:t>
      </w:r>
    </w:p>
    <w:p w14:paraId="09B569F4">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w:t>
      </w:r>
      <w:r>
        <w:rPr>
          <w:rFonts w:hint="default" w:ascii="宋体" w:hAnsi="宋体" w:cs="Angsana New"/>
          <w:color w:val="000000" w:themeColor="text1"/>
          <w:sz w:val="24"/>
          <w:szCs w:val="24"/>
          <w:lang w:val="en-US" w:eastAsia="zh-CN" w:bidi="th-TH"/>
          <w14:textFill>
            <w14:solidFill>
              <w14:schemeClr w14:val="tx1"/>
            </w14:solidFill>
          </w14:textFill>
        </w:rPr>
        <w:t>9</w:t>
      </w:r>
      <w:r>
        <w:rPr>
          <w:rFonts w:hint="eastAsia" w:ascii="宋体" w:hAnsi="宋体" w:cs="Angsana New"/>
          <w:color w:val="000000" w:themeColor="text1"/>
          <w:sz w:val="24"/>
          <w:szCs w:val="24"/>
          <w:lang w:val="en-US" w:eastAsia="zh-CN" w:bidi="th-TH"/>
          <w14:textFill>
            <w14:solidFill>
              <w14:schemeClr w14:val="tx1"/>
            </w14:solidFill>
          </w14:textFill>
        </w:rPr>
        <w:t xml:space="preserve">）掌握方案设计、机器视觉、射频识别、人机接口、工业网络、制造执行系统运行等技术技能，具有机器视觉系统搭建、射频识别技术应用、人机接口设置、制造执行系统运行、工业机器人应用系统集成能力； </w:t>
      </w:r>
    </w:p>
    <w:p w14:paraId="7369BBC9">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w:t>
      </w:r>
      <w:r>
        <w:rPr>
          <w:rFonts w:hint="default" w:ascii="宋体" w:hAnsi="宋体" w:cs="Angsana New"/>
          <w:color w:val="000000" w:themeColor="text1"/>
          <w:sz w:val="24"/>
          <w:szCs w:val="24"/>
          <w:lang w:val="en-US" w:eastAsia="zh-CN" w:bidi="th-TH"/>
          <w14:textFill>
            <w14:solidFill>
              <w14:schemeClr w14:val="tx1"/>
            </w14:solidFill>
          </w14:textFill>
        </w:rPr>
        <w:t>10</w:t>
      </w:r>
      <w:r>
        <w:rPr>
          <w:rFonts w:hint="eastAsia" w:ascii="宋体" w:hAnsi="宋体" w:cs="Angsana New"/>
          <w:color w:val="000000" w:themeColor="text1"/>
          <w:sz w:val="24"/>
          <w:szCs w:val="24"/>
          <w:lang w:val="en-US" w:eastAsia="zh-CN" w:bidi="th-TH"/>
          <w14:textFill>
            <w14:solidFill>
              <w14:schemeClr w14:val="tx1"/>
            </w14:solidFill>
          </w14:textFill>
        </w:rPr>
        <w:t>）掌握机器人编程、智能传感、</w:t>
      </w:r>
      <w:r>
        <w:rPr>
          <w:rFonts w:hint="default" w:ascii="宋体" w:hAnsi="宋体" w:cs="Angsana New"/>
          <w:color w:val="000000" w:themeColor="text1"/>
          <w:sz w:val="24"/>
          <w:szCs w:val="24"/>
          <w:lang w:val="en-US" w:eastAsia="zh-CN" w:bidi="th-TH"/>
          <w14:textFill>
            <w14:solidFill>
              <w14:schemeClr w14:val="tx1"/>
            </w14:solidFill>
          </w14:textFill>
        </w:rPr>
        <w:t>PLC</w:t>
      </w:r>
      <w:r>
        <w:rPr>
          <w:rFonts w:hint="eastAsia" w:ascii="宋体" w:hAnsi="宋体" w:cs="Angsana New"/>
          <w:color w:val="000000" w:themeColor="text1"/>
          <w:sz w:val="24"/>
          <w:szCs w:val="24"/>
          <w:lang w:val="en-US" w:eastAsia="zh-CN" w:bidi="th-TH"/>
          <w14:textFill>
            <w14:solidFill>
              <w14:schemeClr w14:val="tx1"/>
            </w14:solidFill>
          </w14:textFill>
        </w:rPr>
        <w:t>、工业互联网等技术技能，具有智能传感器选用、</w:t>
      </w:r>
      <w:r>
        <w:rPr>
          <w:rFonts w:hint="default" w:ascii="宋体" w:hAnsi="宋体" w:cs="Angsana New"/>
          <w:color w:val="000000" w:themeColor="text1"/>
          <w:sz w:val="24"/>
          <w:szCs w:val="24"/>
          <w:lang w:val="en-US" w:eastAsia="zh-CN" w:bidi="th-TH"/>
          <w14:textFill>
            <w14:solidFill>
              <w14:schemeClr w14:val="tx1"/>
            </w14:solidFill>
          </w14:textFill>
        </w:rPr>
        <w:t xml:space="preserve">PLC </w:t>
      </w:r>
      <w:r>
        <w:rPr>
          <w:rFonts w:hint="eastAsia" w:ascii="宋体" w:hAnsi="宋体" w:cs="Angsana New"/>
          <w:color w:val="000000" w:themeColor="text1"/>
          <w:sz w:val="24"/>
          <w:szCs w:val="24"/>
          <w:lang w:val="en-US" w:eastAsia="zh-CN" w:bidi="th-TH"/>
          <w14:textFill>
            <w14:solidFill>
              <w14:schemeClr w14:val="tx1"/>
            </w14:solidFill>
          </w14:textFill>
        </w:rPr>
        <w:t xml:space="preserve">编程与操作、工业互联网实施、工业机器人应用系统现场及远程运行维护能力； </w:t>
      </w:r>
    </w:p>
    <w:p w14:paraId="540579D4">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w:t>
      </w:r>
      <w:r>
        <w:rPr>
          <w:rFonts w:hint="default" w:ascii="宋体" w:hAnsi="宋体" w:cs="Angsana New"/>
          <w:color w:val="000000" w:themeColor="text1"/>
          <w:sz w:val="24"/>
          <w:szCs w:val="24"/>
          <w:lang w:val="en-US" w:eastAsia="zh-CN" w:bidi="th-TH"/>
          <w14:textFill>
            <w14:solidFill>
              <w14:schemeClr w14:val="tx1"/>
            </w14:solidFill>
          </w14:textFill>
        </w:rPr>
        <w:t>11</w:t>
      </w:r>
      <w:r>
        <w:rPr>
          <w:rFonts w:hint="eastAsia" w:ascii="宋体" w:hAnsi="宋体" w:cs="Angsana New"/>
          <w:color w:val="000000" w:themeColor="text1"/>
          <w:sz w:val="24"/>
          <w:szCs w:val="24"/>
          <w:lang w:val="en-US" w:eastAsia="zh-CN" w:bidi="th-TH"/>
          <w14:textFill>
            <w14:solidFill>
              <w14:schemeClr w14:val="tx1"/>
            </w14:solidFill>
          </w14:textFill>
        </w:rPr>
        <w:t xml:space="preserve">）掌握信息技术基础知识，具有适应本行业数字化和智能化发展需求的数字技能； </w:t>
      </w:r>
    </w:p>
    <w:p w14:paraId="51324C62">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w:t>
      </w:r>
      <w:r>
        <w:rPr>
          <w:rFonts w:hint="default" w:ascii="宋体" w:hAnsi="宋体" w:cs="Angsana New"/>
          <w:color w:val="000000" w:themeColor="text1"/>
          <w:sz w:val="24"/>
          <w:szCs w:val="24"/>
          <w:lang w:val="en-US" w:eastAsia="zh-CN" w:bidi="th-TH"/>
          <w14:textFill>
            <w14:solidFill>
              <w14:schemeClr w14:val="tx1"/>
            </w14:solidFill>
          </w14:textFill>
        </w:rPr>
        <w:t>12</w:t>
      </w:r>
      <w:r>
        <w:rPr>
          <w:rFonts w:hint="eastAsia" w:ascii="宋体" w:hAnsi="宋体" w:cs="Angsana New"/>
          <w:color w:val="000000" w:themeColor="text1"/>
          <w:sz w:val="24"/>
          <w:szCs w:val="24"/>
          <w:lang w:val="en-US" w:eastAsia="zh-CN" w:bidi="th-TH"/>
          <w14:textFill>
            <w14:solidFill>
              <w14:schemeClr w14:val="tx1"/>
            </w14:solidFill>
          </w14:textFill>
        </w:rPr>
        <w:t xml:space="preserve">）具有探究学习、终身学习和可持续发展的能力，具有整合知识和综合运用知识分析问题和解决问题的能力； </w:t>
      </w:r>
    </w:p>
    <w:p w14:paraId="4F4F7167">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w:t>
      </w:r>
      <w:r>
        <w:rPr>
          <w:rFonts w:hint="default" w:ascii="宋体" w:hAnsi="宋体" w:cs="Angsana New"/>
          <w:color w:val="000000" w:themeColor="text1"/>
          <w:sz w:val="24"/>
          <w:szCs w:val="24"/>
          <w:lang w:val="en-US" w:eastAsia="zh-CN" w:bidi="th-TH"/>
          <w14:textFill>
            <w14:solidFill>
              <w14:schemeClr w14:val="tx1"/>
            </w14:solidFill>
          </w14:textFill>
        </w:rPr>
        <w:t>13</w:t>
      </w:r>
      <w:r>
        <w:rPr>
          <w:rFonts w:hint="eastAsia" w:ascii="宋体" w:hAnsi="宋体" w:cs="Angsana New"/>
          <w:color w:val="000000" w:themeColor="text1"/>
          <w:sz w:val="24"/>
          <w:szCs w:val="24"/>
          <w:lang w:val="en-US" w:eastAsia="zh-CN" w:bidi="th-TH"/>
          <w14:textFill>
            <w14:solidFill>
              <w14:schemeClr w14:val="tx1"/>
            </w14:solidFill>
          </w14:textFill>
        </w:rPr>
        <w:t xml:space="preserve">）掌握身体运动的基本知识和至少 </w:t>
      </w:r>
      <w:r>
        <w:rPr>
          <w:rFonts w:hint="default" w:ascii="宋体" w:hAnsi="宋体" w:cs="Angsana New"/>
          <w:color w:val="000000" w:themeColor="text1"/>
          <w:sz w:val="24"/>
          <w:szCs w:val="24"/>
          <w:lang w:val="en-US" w:eastAsia="zh-CN" w:bidi="th-TH"/>
          <w14:textFill>
            <w14:solidFill>
              <w14:schemeClr w14:val="tx1"/>
            </w14:solidFill>
          </w14:textFill>
        </w:rPr>
        <w:t xml:space="preserve">1 </w:t>
      </w:r>
      <w:r>
        <w:rPr>
          <w:rFonts w:hint="eastAsia" w:ascii="宋体" w:hAnsi="宋体" w:cs="Angsana New"/>
          <w:color w:val="000000" w:themeColor="text1"/>
          <w:sz w:val="24"/>
          <w:szCs w:val="24"/>
          <w:lang w:val="en-US" w:eastAsia="zh-CN" w:bidi="th-TH"/>
          <w14:textFill>
            <w14:solidFill>
              <w14:schemeClr w14:val="tx1"/>
            </w14:solidFill>
          </w14:textFill>
        </w:rPr>
        <w:t xml:space="preserve">项体育运动技能，达到国家大学生体质健康测试合格标准，养成良好的运动习惯、卫生习惯和行为习惯；具备一定的心理调适能力； </w:t>
      </w:r>
    </w:p>
    <w:p w14:paraId="5AD3A283">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w:t>
      </w:r>
      <w:r>
        <w:rPr>
          <w:rFonts w:hint="default" w:ascii="宋体" w:hAnsi="宋体" w:cs="Angsana New"/>
          <w:color w:val="000000" w:themeColor="text1"/>
          <w:sz w:val="24"/>
          <w:szCs w:val="24"/>
          <w:lang w:val="en-US" w:eastAsia="zh-CN" w:bidi="th-TH"/>
          <w14:textFill>
            <w14:solidFill>
              <w14:schemeClr w14:val="tx1"/>
            </w14:solidFill>
          </w14:textFill>
        </w:rPr>
        <w:t>14</w:t>
      </w:r>
      <w:r>
        <w:rPr>
          <w:rFonts w:hint="eastAsia" w:ascii="宋体" w:hAnsi="宋体" w:cs="Angsana New"/>
          <w:color w:val="000000" w:themeColor="text1"/>
          <w:sz w:val="24"/>
          <w:szCs w:val="24"/>
          <w:lang w:val="en-US" w:eastAsia="zh-CN" w:bidi="th-TH"/>
          <w14:textFill>
            <w14:solidFill>
              <w14:schemeClr w14:val="tx1"/>
            </w14:solidFill>
          </w14:textFill>
        </w:rPr>
        <w:t xml:space="preserve">）掌握必备的美育知识，具有一定的文化修养、审美能力，形成至少 </w:t>
      </w:r>
      <w:r>
        <w:rPr>
          <w:rFonts w:hint="default" w:ascii="宋体" w:hAnsi="宋体" w:cs="Angsana New"/>
          <w:color w:val="000000" w:themeColor="text1"/>
          <w:sz w:val="24"/>
          <w:szCs w:val="24"/>
          <w:lang w:val="en-US" w:eastAsia="zh-CN" w:bidi="th-TH"/>
          <w14:textFill>
            <w14:solidFill>
              <w14:schemeClr w14:val="tx1"/>
            </w14:solidFill>
          </w14:textFill>
        </w:rPr>
        <w:t xml:space="preserve">1 </w:t>
      </w:r>
      <w:r>
        <w:rPr>
          <w:rFonts w:hint="eastAsia" w:ascii="宋体" w:hAnsi="宋体" w:cs="Angsana New"/>
          <w:color w:val="000000" w:themeColor="text1"/>
          <w:sz w:val="24"/>
          <w:szCs w:val="24"/>
          <w:lang w:val="en-US" w:eastAsia="zh-CN" w:bidi="th-TH"/>
          <w14:textFill>
            <w14:solidFill>
              <w14:schemeClr w14:val="tx1"/>
            </w14:solidFill>
          </w14:textFill>
        </w:rPr>
        <w:t xml:space="preserve">项艺术特长或爱好； </w:t>
      </w:r>
    </w:p>
    <w:p w14:paraId="65001577">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w:t>
      </w:r>
      <w:r>
        <w:rPr>
          <w:rFonts w:hint="default" w:ascii="宋体" w:hAnsi="宋体" w:cs="Angsana New"/>
          <w:color w:val="000000" w:themeColor="text1"/>
          <w:sz w:val="24"/>
          <w:szCs w:val="24"/>
          <w:lang w:val="en-US" w:eastAsia="zh-CN" w:bidi="th-TH"/>
          <w14:textFill>
            <w14:solidFill>
              <w14:schemeClr w14:val="tx1"/>
            </w14:solidFill>
          </w14:textFill>
        </w:rPr>
        <w:t>15</w:t>
      </w:r>
      <w:r>
        <w:rPr>
          <w:rFonts w:hint="eastAsia" w:ascii="宋体" w:hAnsi="宋体" w:cs="Angsana New"/>
          <w:color w:val="000000" w:themeColor="text1"/>
          <w:sz w:val="24"/>
          <w:szCs w:val="24"/>
          <w:lang w:val="en-US" w:eastAsia="zh-CN" w:bidi="th-TH"/>
          <w14:textFill>
            <w14:solidFill>
              <w14:schemeClr w14:val="tx1"/>
            </w14:solidFill>
          </w14:textFill>
        </w:rPr>
        <w:t>）树立正确的劳动观，尊重劳动，热爱劳动，具备与本专业职业发展相适应的劳动素养，弘扬劳模精神、劳动精神、工匠精神，弘扬劳动光荣、技能宝贵、创造伟大的时代风尚。</w:t>
      </w:r>
    </w:p>
    <w:p w14:paraId="7755BC60">
      <w:pPr>
        <w:spacing w:before="156" w:beforeLines="50" w:after="156" w:afterLines="50" w:line="360" w:lineRule="auto"/>
        <w:ind w:firstLine="560" w:firstLineChars="200"/>
        <w:rPr>
          <w:rFonts w:hint="eastAsia" w:ascii="黑体" w:hAnsi="黑体" w:eastAsia="黑体" w:cs="Angsana New"/>
          <w:bCs/>
          <w:sz w:val="28"/>
          <w:szCs w:val="28"/>
          <w:lang w:bidi="th-TH"/>
        </w:rPr>
      </w:pPr>
      <w:r>
        <w:rPr>
          <w:rFonts w:hint="eastAsia" w:ascii="黑体" w:hAnsi="黑体" w:eastAsia="黑体" w:cs="Angsana New"/>
          <w:bCs/>
          <w:sz w:val="28"/>
          <w:szCs w:val="28"/>
          <w:lang w:bidi="th-TH"/>
        </w:rPr>
        <w:t>五、职业岗位能力分析</w:t>
      </w:r>
    </w:p>
    <w:p w14:paraId="2F289694">
      <w:pPr>
        <w:adjustRightInd w:val="0"/>
        <w:snapToGrid w:val="0"/>
        <w:spacing w:line="360" w:lineRule="auto"/>
        <w:ind w:left="482"/>
        <w:rPr>
          <w:rFonts w:hint="eastAsia" w:ascii="宋体" w:hAnsi="宋体" w:cs="Angsana New"/>
          <w:b/>
          <w:sz w:val="24"/>
          <w:szCs w:val="24"/>
          <w:lang w:bidi="th-TH"/>
        </w:rPr>
      </w:pPr>
      <w:r>
        <w:rPr>
          <w:rFonts w:hint="eastAsia" w:ascii="宋体" w:hAnsi="宋体" w:cs="Angsana New"/>
          <w:b/>
          <w:sz w:val="24"/>
          <w:szCs w:val="24"/>
          <w:lang w:bidi="th-TH"/>
        </w:rPr>
        <w:t>（一）岗位分析</w:t>
      </w:r>
    </w:p>
    <w:p w14:paraId="43256E3A">
      <w:pPr>
        <w:adjustRightInd w:val="0"/>
        <w:snapToGrid w:val="0"/>
        <w:spacing w:line="360" w:lineRule="auto"/>
        <w:jc w:val="center"/>
        <w:rPr>
          <w:rStyle w:val="16"/>
        </w:rPr>
      </w:pPr>
      <w:r>
        <w:rPr>
          <w:rFonts w:hint="eastAsia" w:ascii="宋体" w:hAnsi="宋体" w:cs="Angsana New"/>
          <w:b/>
          <w:sz w:val="24"/>
          <w:szCs w:val="24"/>
          <w:lang w:bidi="th-TH"/>
        </w:rPr>
        <w:t>表</w:t>
      </w:r>
      <w:r>
        <w:rPr>
          <w:rFonts w:ascii="宋体" w:hAnsi="宋体" w:cs="Angsana New"/>
          <w:b/>
          <w:sz w:val="24"/>
          <w:szCs w:val="24"/>
          <w:lang w:bidi="th-TH"/>
        </w:rPr>
        <w:t>2</w:t>
      </w:r>
      <w:r>
        <w:rPr>
          <w:rFonts w:hint="eastAsia" w:ascii="宋体" w:hAnsi="宋体" w:cs="Angsana New"/>
          <w:b/>
          <w:sz w:val="24"/>
          <w:szCs w:val="24"/>
          <w:lang w:bidi="th-TH"/>
        </w:rPr>
        <w:t xml:space="preserve">  职业岗位和工作任务表</w:t>
      </w:r>
    </w:p>
    <w:tbl>
      <w:tblPr>
        <w:tblStyle w:val="12"/>
        <w:tblW w:w="8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1487"/>
        <w:gridCol w:w="1985"/>
        <w:gridCol w:w="2126"/>
        <w:gridCol w:w="2698"/>
      </w:tblGrid>
      <w:tr w14:paraId="2347D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05" w:type="dxa"/>
            <w:vAlign w:val="center"/>
          </w:tcPr>
          <w:p w14:paraId="0E028555">
            <w:pPr>
              <w:adjustRightInd w:val="0"/>
              <w:snapToGrid w:val="0"/>
              <w:jc w:val="center"/>
              <w:rPr>
                <w:rFonts w:ascii="宋体"/>
                <w:b/>
                <w:bCs/>
                <w:kern w:val="0"/>
                <w:szCs w:val="21"/>
              </w:rPr>
            </w:pPr>
            <w:r>
              <w:rPr>
                <w:rFonts w:hint="eastAsia" w:ascii="宋体" w:hAnsi="宋体"/>
                <w:b/>
                <w:bCs/>
                <w:kern w:val="0"/>
                <w:szCs w:val="21"/>
              </w:rPr>
              <w:t>序号</w:t>
            </w:r>
          </w:p>
        </w:tc>
        <w:tc>
          <w:tcPr>
            <w:tcW w:w="1487" w:type="dxa"/>
            <w:vAlign w:val="center"/>
          </w:tcPr>
          <w:p w14:paraId="11C1D4B0">
            <w:pPr>
              <w:adjustRightInd w:val="0"/>
              <w:snapToGrid w:val="0"/>
              <w:jc w:val="center"/>
              <w:rPr>
                <w:rFonts w:ascii="宋体"/>
                <w:b/>
                <w:bCs/>
                <w:szCs w:val="21"/>
              </w:rPr>
            </w:pPr>
            <w:r>
              <w:rPr>
                <w:rFonts w:hint="eastAsia" w:ascii="宋体" w:hAnsi="宋体"/>
                <w:b/>
                <w:bCs/>
                <w:szCs w:val="21"/>
              </w:rPr>
              <w:t>职业岗位</w:t>
            </w:r>
          </w:p>
        </w:tc>
        <w:tc>
          <w:tcPr>
            <w:tcW w:w="1985" w:type="dxa"/>
            <w:vAlign w:val="center"/>
          </w:tcPr>
          <w:p w14:paraId="5409305D">
            <w:pPr>
              <w:adjustRightInd w:val="0"/>
              <w:snapToGrid w:val="0"/>
              <w:jc w:val="center"/>
              <w:rPr>
                <w:rFonts w:ascii="宋体"/>
                <w:b/>
                <w:bCs/>
                <w:kern w:val="0"/>
                <w:szCs w:val="21"/>
              </w:rPr>
            </w:pPr>
            <w:r>
              <w:rPr>
                <w:rFonts w:hint="eastAsia" w:ascii="宋体" w:hAnsi="宋体"/>
                <w:b/>
                <w:bCs/>
                <w:kern w:val="0"/>
                <w:szCs w:val="21"/>
              </w:rPr>
              <w:t>典型工作任务</w:t>
            </w:r>
          </w:p>
        </w:tc>
        <w:tc>
          <w:tcPr>
            <w:tcW w:w="2126" w:type="dxa"/>
            <w:vAlign w:val="center"/>
          </w:tcPr>
          <w:p w14:paraId="7F91441C">
            <w:pPr>
              <w:adjustRightInd w:val="0"/>
              <w:snapToGrid w:val="0"/>
              <w:jc w:val="center"/>
              <w:rPr>
                <w:rFonts w:ascii="宋体"/>
                <w:b/>
                <w:bCs/>
                <w:szCs w:val="21"/>
              </w:rPr>
            </w:pPr>
            <w:r>
              <w:rPr>
                <w:rFonts w:hint="eastAsia" w:ascii="宋体" w:hAnsi="宋体"/>
                <w:b/>
                <w:bCs/>
                <w:szCs w:val="21"/>
              </w:rPr>
              <w:t>核心技能</w:t>
            </w:r>
          </w:p>
        </w:tc>
        <w:tc>
          <w:tcPr>
            <w:tcW w:w="2698" w:type="dxa"/>
            <w:vAlign w:val="center"/>
          </w:tcPr>
          <w:p w14:paraId="02EEEEB2">
            <w:pPr>
              <w:adjustRightInd w:val="0"/>
              <w:snapToGrid w:val="0"/>
              <w:jc w:val="center"/>
              <w:rPr>
                <w:rFonts w:ascii="宋体"/>
                <w:b/>
                <w:bCs/>
                <w:szCs w:val="21"/>
              </w:rPr>
            </w:pPr>
            <w:r>
              <w:rPr>
                <w:rFonts w:hint="eastAsia" w:ascii="宋体" w:hAnsi="宋体"/>
                <w:b/>
                <w:bCs/>
                <w:szCs w:val="21"/>
              </w:rPr>
              <w:t>主要教学内容</w:t>
            </w:r>
          </w:p>
        </w:tc>
      </w:tr>
      <w:tr w14:paraId="08EAF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15A9F7DC">
            <w:pPr>
              <w:adjustRightInd w:val="0"/>
              <w:snapToGrid w:val="0"/>
              <w:jc w:val="center"/>
              <w:rPr>
                <w:rFonts w:ascii="宋体"/>
                <w:szCs w:val="21"/>
              </w:rPr>
            </w:pPr>
            <w:r>
              <w:rPr>
                <w:rFonts w:ascii="宋体"/>
                <w:szCs w:val="21"/>
              </w:rPr>
              <w:t>1</w:t>
            </w:r>
          </w:p>
        </w:tc>
        <w:tc>
          <w:tcPr>
            <w:tcW w:w="1487" w:type="dxa"/>
            <w:vAlign w:val="center"/>
          </w:tcPr>
          <w:p w14:paraId="34966CC4">
            <w:pPr>
              <w:adjustRightInd w:val="0"/>
              <w:snapToGrid w:val="0"/>
              <w:jc w:val="center"/>
              <w:rPr>
                <w:rFonts w:ascii="宋体"/>
                <w:szCs w:val="21"/>
              </w:rPr>
            </w:pPr>
            <w:r>
              <w:rPr>
                <w:rFonts w:hint="eastAsia" w:ascii="宋体"/>
                <w:szCs w:val="21"/>
              </w:rPr>
              <w:t>工业机器人应用系统集成</w:t>
            </w:r>
          </w:p>
        </w:tc>
        <w:tc>
          <w:tcPr>
            <w:tcW w:w="1985" w:type="dxa"/>
            <w:vAlign w:val="center"/>
          </w:tcPr>
          <w:p w14:paraId="09D77DBD">
            <w:pPr>
              <w:adjustRightInd w:val="0"/>
              <w:snapToGrid w:val="0"/>
              <w:rPr>
                <w:rFonts w:ascii="宋体"/>
                <w:szCs w:val="21"/>
              </w:rPr>
            </w:pPr>
            <w:r>
              <w:rPr>
                <w:rFonts w:ascii="宋体"/>
                <w:szCs w:val="21"/>
              </w:rPr>
              <w:t>1.</w:t>
            </w:r>
            <w:r>
              <w:rPr>
                <w:rFonts w:hint="eastAsia" w:ascii="宋体"/>
                <w:szCs w:val="21"/>
              </w:rPr>
              <w:t>工业机器人操作、编程、调试；</w:t>
            </w:r>
          </w:p>
          <w:p w14:paraId="2AFF69AB">
            <w:pPr>
              <w:adjustRightInd w:val="0"/>
              <w:snapToGrid w:val="0"/>
              <w:rPr>
                <w:rFonts w:ascii="宋体"/>
                <w:szCs w:val="21"/>
              </w:rPr>
            </w:pPr>
            <w:r>
              <w:rPr>
                <w:rFonts w:hint="eastAsia" w:ascii="宋体"/>
                <w:szCs w:val="21"/>
              </w:rPr>
              <w:t>2.工业机器人仿真任务；</w:t>
            </w:r>
          </w:p>
          <w:p w14:paraId="23858CD4">
            <w:pPr>
              <w:adjustRightInd w:val="0"/>
              <w:snapToGrid w:val="0"/>
              <w:rPr>
                <w:rFonts w:ascii="宋体"/>
                <w:szCs w:val="21"/>
              </w:rPr>
            </w:pPr>
            <w:r>
              <w:rPr>
                <w:rFonts w:hint="eastAsia" w:ascii="宋体"/>
                <w:szCs w:val="21"/>
              </w:rPr>
              <w:t>3.工业机器人与其他设备的通讯配合；</w:t>
            </w:r>
          </w:p>
          <w:p w14:paraId="55787456">
            <w:pPr>
              <w:adjustRightInd w:val="0"/>
              <w:snapToGrid w:val="0"/>
              <w:rPr>
                <w:rFonts w:ascii="宋体"/>
                <w:szCs w:val="21"/>
              </w:rPr>
            </w:pPr>
            <w:r>
              <w:rPr>
                <w:rFonts w:hint="eastAsia" w:ascii="宋体"/>
                <w:szCs w:val="21"/>
              </w:rPr>
              <w:t>4.结合机器视觉对工业机器人进行联合编程；</w:t>
            </w:r>
          </w:p>
        </w:tc>
        <w:tc>
          <w:tcPr>
            <w:tcW w:w="2126" w:type="dxa"/>
            <w:vAlign w:val="center"/>
          </w:tcPr>
          <w:p w14:paraId="0913E07C">
            <w:pPr>
              <w:adjustRightInd w:val="0"/>
              <w:snapToGrid w:val="0"/>
              <w:rPr>
                <w:rFonts w:ascii="宋体"/>
                <w:szCs w:val="21"/>
              </w:rPr>
            </w:pPr>
            <w:r>
              <w:rPr>
                <w:rFonts w:hint="eastAsia" w:ascii="宋体"/>
                <w:szCs w:val="21"/>
              </w:rPr>
              <w:t>1.熟练掌握主流机器人的操作与编程；</w:t>
            </w:r>
          </w:p>
          <w:p w14:paraId="5A97B556">
            <w:pPr>
              <w:adjustRightInd w:val="0"/>
              <w:snapToGrid w:val="0"/>
              <w:rPr>
                <w:rFonts w:ascii="宋体"/>
                <w:szCs w:val="21"/>
              </w:rPr>
            </w:pPr>
            <w:r>
              <w:rPr>
                <w:rFonts w:hint="eastAsia" w:ascii="宋体"/>
                <w:szCs w:val="21"/>
              </w:rPr>
              <w:t>2.能根据自动化项目要求进行选型；</w:t>
            </w:r>
          </w:p>
          <w:p w14:paraId="0914783E">
            <w:pPr>
              <w:adjustRightInd w:val="0"/>
              <w:snapToGrid w:val="0"/>
              <w:rPr>
                <w:rFonts w:ascii="宋体"/>
                <w:szCs w:val="21"/>
              </w:rPr>
            </w:pPr>
            <w:r>
              <w:rPr>
                <w:rFonts w:hint="eastAsia" w:ascii="宋体"/>
                <w:szCs w:val="21"/>
              </w:rPr>
              <w:t>3.能完成工业机器人仿真任务的实现；</w:t>
            </w:r>
          </w:p>
          <w:p w14:paraId="71558763">
            <w:pPr>
              <w:adjustRightInd w:val="0"/>
              <w:snapToGrid w:val="0"/>
              <w:rPr>
                <w:rFonts w:ascii="宋体"/>
                <w:szCs w:val="21"/>
              </w:rPr>
            </w:pPr>
            <w:r>
              <w:rPr>
                <w:rFonts w:hint="eastAsia" w:ascii="宋体"/>
                <w:szCs w:val="21"/>
              </w:rPr>
              <w:t>4.熟练掌握一种主流PLC的编程应用。</w:t>
            </w:r>
          </w:p>
          <w:p w14:paraId="7937C8E3">
            <w:pPr>
              <w:adjustRightInd w:val="0"/>
              <w:snapToGrid w:val="0"/>
              <w:rPr>
                <w:rFonts w:ascii="宋体"/>
                <w:szCs w:val="21"/>
              </w:rPr>
            </w:pPr>
          </w:p>
        </w:tc>
        <w:tc>
          <w:tcPr>
            <w:tcW w:w="2698" w:type="dxa"/>
            <w:vAlign w:val="center"/>
          </w:tcPr>
          <w:p w14:paraId="6C22AA44">
            <w:pPr>
              <w:adjustRightInd w:val="0"/>
              <w:snapToGrid w:val="0"/>
              <w:rPr>
                <w:rFonts w:ascii="宋体"/>
                <w:szCs w:val="21"/>
              </w:rPr>
            </w:pPr>
            <w:r>
              <w:rPr>
                <w:rFonts w:hint="eastAsia" w:ascii="宋体"/>
                <w:szCs w:val="21"/>
              </w:rPr>
              <w:t>《可编程控制器技术》《工业机器人现场编程》《工业机器人应用系统集成》《工业机器人系统离线编程与仿真》《工业机器人系统维护》《机器人视觉技术及应用》《液压与气压传动技术》《电气控制技术》《C语言程序设计》《机械制图与计算机绘图》</w:t>
            </w:r>
          </w:p>
        </w:tc>
      </w:tr>
      <w:tr w14:paraId="48AC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38530195">
            <w:pPr>
              <w:adjustRightInd w:val="0"/>
              <w:snapToGrid w:val="0"/>
              <w:jc w:val="center"/>
              <w:rPr>
                <w:rFonts w:ascii="宋体"/>
                <w:szCs w:val="21"/>
              </w:rPr>
            </w:pPr>
            <w:r>
              <w:rPr>
                <w:rFonts w:ascii="宋体"/>
                <w:szCs w:val="21"/>
              </w:rPr>
              <w:t>2</w:t>
            </w:r>
          </w:p>
        </w:tc>
        <w:tc>
          <w:tcPr>
            <w:tcW w:w="1487" w:type="dxa"/>
            <w:vAlign w:val="center"/>
          </w:tcPr>
          <w:p w14:paraId="63707636">
            <w:pPr>
              <w:adjustRightInd w:val="0"/>
              <w:snapToGrid w:val="0"/>
              <w:jc w:val="center"/>
              <w:rPr>
                <w:rFonts w:ascii="宋体"/>
                <w:szCs w:val="21"/>
              </w:rPr>
            </w:pPr>
            <w:r>
              <w:rPr>
                <w:rFonts w:hint="eastAsia" w:ascii="宋体"/>
                <w:szCs w:val="21"/>
              </w:rPr>
              <w:t>自动化系统安装调试</w:t>
            </w:r>
          </w:p>
        </w:tc>
        <w:tc>
          <w:tcPr>
            <w:tcW w:w="1985" w:type="dxa"/>
            <w:vAlign w:val="center"/>
          </w:tcPr>
          <w:p w14:paraId="6C73E196">
            <w:pPr>
              <w:adjustRightInd w:val="0"/>
              <w:snapToGrid w:val="0"/>
              <w:rPr>
                <w:rFonts w:ascii="宋体"/>
                <w:szCs w:val="21"/>
              </w:rPr>
            </w:pPr>
            <w:r>
              <w:rPr>
                <w:rFonts w:hint="eastAsia" w:ascii="宋体"/>
                <w:szCs w:val="21"/>
              </w:rPr>
              <w:t>1.工业机器人操作、编程、调试</w:t>
            </w:r>
          </w:p>
          <w:p w14:paraId="34A22DE1">
            <w:pPr>
              <w:adjustRightInd w:val="0"/>
              <w:snapToGrid w:val="0"/>
              <w:rPr>
                <w:rFonts w:ascii="宋体"/>
                <w:szCs w:val="21"/>
              </w:rPr>
            </w:pPr>
            <w:r>
              <w:rPr>
                <w:rFonts w:hint="eastAsia" w:ascii="宋体"/>
                <w:szCs w:val="21"/>
              </w:rPr>
              <w:t>2.PLC的编程与应用</w:t>
            </w:r>
          </w:p>
          <w:p w14:paraId="4CC6EA47">
            <w:pPr>
              <w:adjustRightInd w:val="0"/>
              <w:snapToGrid w:val="0"/>
              <w:rPr>
                <w:rFonts w:ascii="宋体"/>
                <w:szCs w:val="21"/>
              </w:rPr>
            </w:pPr>
            <w:r>
              <w:rPr>
                <w:rFonts w:hint="eastAsia" w:ascii="宋体"/>
                <w:szCs w:val="21"/>
              </w:rPr>
              <w:t>3.工业机器人与其他设备的通讯配合</w:t>
            </w:r>
          </w:p>
          <w:p w14:paraId="061681F5">
            <w:pPr>
              <w:adjustRightInd w:val="0"/>
              <w:snapToGrid w:val="0"/>
              <w:rPr>
                <w:rFonts w:ascii="宋体"/>
                <w:szCs w:val="21"/>
              </w:rPr>
            </w:pPr>
            <w:r>
              <w:rPr>
                <w:rFonts w:hint="eastAsia" w:ascii="宋体"/>
                <w:szCs w:val="21"/>
              </w:rPr>
              <w:t>4.绘制机械结构图以及电气控制图</w:t>
            </w:r>
          </w:p>
        </w:tc>
        <w:tc>
          <w:tcPr>
            <w:tcW w:w="2126" w:type="dxa"/>
            <w:vAlign w:val="center"/>
          </w:tcPr>
          <w:p w14:paraId="28845784">
            <w:pPr>
              <w:adjustRightInd w:val="0"/>
              <w:snapToGrid w:val="0"/>
              <w:rPr>
                <w:rFonts w:ascii="宋体"/>
                <w:szCs w:val="21"/>
              </w:rPr>
            </w:pPr>
            <w:r>
              <w:rPr>
                <w:rFonts w:hint="eastAsia" w:ascii="宋体"/>
                <w:szCs w:val="21"/>
              </w:rPr>
              <w:t>1.熟练掌握主流机器人的操作与编程；</w:t>
            </w:r>
          </w:p>
          <w:p w14:paraId="781E2FAD">
            <w:pPr>
              <w:adjustRightInd w:val="0"/>
              <w:snapToGrid w:val="0"/>
              <w:rPr>
                <w:rFonts w:ascii="宋体"/>
                <w:szCs w:val="21"/>
              </w:rPr>
            </w:pPr>
            <w:r>
              <w:rPr>
                <w:rFonts w:hint="eastAsia" w:ascii="宋体"/>
                <w:szCs w:val="21"/>
              </w:rPr>
              <w:t>2.能根据自动化项目要求进行选型；</w:t>
            </w:r>
          </w:p>
          <w:p w14:paraId="3918000D">
            <w:pPr>
              <w:adjustRightInd w:val="0"/>
              <w:snapToGrid w:val="0"/>
              <w:rPr>
                <w:rFonts w:ascii="宋体"/>
                <w:szCs w:val="21"/>
              </w:rPr>
            </w:pPr>
            <w:r>
              <w:rPr>
                <w:rFonts w:hint="eastAsia" w:ascii="宋体"/>
                <w:szCs w:val="21"/>
              </w:rPr>
              <w:t>3.能根据项目需求设计图纸；</w:t>
            </w:r>
          </w:p>
          <w:p w14:paraId="68C6C478">
            <w:pPr>
              <w:adjustRightInd w:val="0"/>
              <w:snapToGrid w:val="0"/>
              <w:rPr>
                <w:rFonts w:ascii="宋体"/>
                <w:szCs w:val="21"/>
              </w:rPr>
            </w:pPr>
            <w:r>
              <w:rPr>
                <w:rFonts w:hint="eastAsia" w:ascii="宋体"/>
                <w:szCs w:val="21"/>
              </w:rPr>
              <w:t>4.熟练掌握一种主流PLC的编程应用。</w:t>
            </w:r>
          </w:p>
        </w:tc>
        <w:tc>
          <w:tcPr>
            <w:tcW w:w="2698" w:type="dxa"/>
            <w:vAlign w:val="center"/>
          </w:tcPr>
          <w:p w14:paraId="2C6C0FF4">
            <w:pPr>
              <w:adjustRightInd w:val="0"/>
              <w:snapToGrid w:val="0"/>
              <w:rPr>
                <w:rFonts w:ascii="宋体"/>
                <w:szCs w:val="21"/>
              </w:rPr>
            </w:pPr>
            <w:r>
              <w:rPr>
                <w:rFonts w:hint="eastAsia" w:ascii="宋体"/>
                <w:szCs w:val="21"/>
              </w:rPr>
              <w:t>《可编程控制器技术》《工业机器人现场编程》《工业机器人应用系统集成》《工业机器人系统离线编程与仿真》《工业机器人系统维护》《机器人视觉技术及应用》《液压与气压传动技术》《电气控制技术》《C语言程序设计》《机械制图与计算机绘图》</w:t>
            </w:r>
          </w:p>
        </w:tc>
      </w:tr>
      <w:tr w14:paraId="5D3CE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285DE484">
            <w:pPr>
              <w:adjustRightInd w:val="0"/>
              <w:snapToGrid w:val="0"/>
              <w:jc w:val="center"/>
              <w:rPr>
                <w:rFonts w:ascii="宋体"/>
                <w:szCs w:val="21"/>
              </w:rPr>
            </w:pPr>
            <w:r>
              <w:rPr>
                <w:rFonts w:ascii="宋体"/>
                <w:szCs w:val="21"/>
              </w:rPr>
              <w:t>3</w:t>
            </w:r>
          </w:p>
        </w:tc>
        <w:tc>
          <w:tcPr>
            <w:tcW w:w="1487" w:type="dxa"/>
            <w:vAlign w:val="center"/>
          </w:tcPr>
          <w:p w14:paraId="35146469">
            <w:pPr>
              <w:adjustRightInd w:val="0"/>
              <w:snapToGrid w:val="0"/>
              <w:jc w:val="center"/>
              <w:rPr>
                <w:rFonts w:ascii="宋体"/>
                <w:szCs w:val="21"/>
              </w:rPr>
            </w:pPr>
            <w:r>
              <w:rPr>
                <w:rFonts w:hint="eastAsia" w:ascii="宋体"/>
                <w:szCs w:val="21"/>
              </w:rPr>
              <w:t>工业机器人应用系统运行维护</w:t>
            </w:r>
          </w:p>
        </w:tc>
        <w:tc>
          <w:tcPr>
            <w:tcW w:w="1985" w:type="dxa"/>
            <w:vAlign w:val="center"/>
          </w:tcPr>
          <w:p w14:paraId="6A5CDC6B">
            <w:pPr>
              <w:adjustRightInd w:val="0"/>
              <w:snapToGrid w:val="0"/>
              <w:rPr>
                <w:rFonts w:ascii="宋体"/>
                <w:szCs w:val="21"/>
              </w:rPr>
            </w:pPr>
            <w:r>
              <w:rPr>
                <w:rFonts w:hint="eastAsia" w:ascii="宋体"/>
                <w:szCs w:val="21"/>
              </w:rPr>
              <w:t>1.工业机器人操作、编程、调试；</w:t>
            </w:r>
          </w:p>
          <w:p w14:paraId="0780F1A1">
            <w:pPr>
              <w:adjustRightInd w:val="0"/>
              <w:snapToGrid w:val="0"/>
              <w:rPr>
                <w:rFonts w:ascii="宋体"/>
                <w:szCs w:val="21"/>
              </w:rPr>
            </w:pPr>
            <w:r>
              <w:rPr>
                <w:rFonts w:hint="eastAsia" w:ascii="宋体"/>
                <w:szCs w:val="21"/>
              </w:rPr>
              <w:t>2.工业机器人仿真任务；</w:t>
            </w:r>
          </w:p>
          <w:p w14:paraId="78C27185">
            <w:pPr>
              <w:adjustRightInd w:val="0"/>
              <w:snapToGrid w:val="0"/>
              <w:rPr>
                <w:rFonts w:ascii="宋体"/>
                <w:szCs w:val="21"/>
              </w:rPr>
            </w:pPr>
            <w:r>
              <w:rPr>
                <w:rFonts w:hint="eastAsia" w:ascii="宋体"/>
                <w:szCs w:val="21"/>
              </w:rPr>
              <w:t>3.工业机器人与其他设备的通讯配合；</w:t>
            </w:r>
          </w:p>
          <w:p w14:paraId="5689F8D2">
            <w:pPr>
              <w:adjustRightInd w:val="0"/>
              <w:snapToGrid w:val="0"/>
              <w:rPr>
                <w:rFonts w:ascii="宋体"/>
                <w:szCs w:val="21"/>
              </w:rPr>
            </w:pPr>
            <w:r>
              <w:rPr>
                <w:rFonts w:hint="eastAsia" w:ascii="宋体"/>
                <w:szCs w:val="21"/>
              </w:rPr>
              <w:t>4.对不同类型的工业机器人进行维护。</w:t>
            </w:r>
          </w:p>
        </w:tc>
        <w:tc>
          <w:tcPr>
            <w:tcW w:w="2126" w:type="dxa"/>
            <w:vAlign w:val="center"/>
          </w:tcPr>
          <w:p w14:paraId="061B73B9">
            <w:pPr>
              <w:adjustRightInd w:val="0"/>
              <w:snapToGrid w:val="0"/>
              <w:rPr>
                <w:rFonts w:ascii="宋体"/>
                <w:szCs w:val="21"/>
              </w:rPr>
            </w:pPr>
            <w:r>
              <w:rPr>
                <w:rFonts w:hint="eastAsia" w:ascii="宋体"/>
                <w:szCs w:val="21"/>
              </w:rPr>
              <w:t>1.熟练掌握主流机器人的操作与编程；</w:t>
            </w:r>
          </w:p>
          <w:p w14:paraId="6633351B">
            <w:pPr>
              <w:adjustRightInd w:val="0"/>
              <w:snapToGrid w:val="0"/>
              <w:rPr>
                <w:rFonts w:ascii="宋体"/>
                <w:szCs w:val="21"/>
              </w:rPr>
            </w:pPr>
            <w:r>
              <w:rPr>
                <w:rFonts w:hint="eastAsia" w:ascii="宋体"/>
                <w:szCs w:val="21"/>
              </w:rPr>
              <w:t>2.能根据设备常见故障进行分析及处理；</w:t>
            </w:r>
          </w:p>
          <w:p w14:paraId="55892FCA">
            <w:pPr>
              <w:adjustRightInd w:val="0"/>
              <w:snapToGrid w:val="0"/>
              <w:rPr>
                <w:rFonts w:ascii="宋体"/>
                <w:szCs w:val="21"/>
              </w:rPr>
            </w:pPr>
            <w:r>
              <w:rPr>
                <w:rFonts w:hint="eastAsia" w:ascii="宋体"/>
                <w:szCs w:val="21"/>
              </w:rPr>
              <w:t>3.能完成工业机器人仿真任务的实现；</w:t>
            </w:r>
          </w:p>
          <w:p w14:paraId="0AFB3034">
            <w:pPr>
              <w:adjustRightInd w:val="0"/>
              <w:snapToGrid w:val="0"/>
              <w:rPr>
                <w:rFonts w:ascii="宋体"/>
                <w:szCs w:val="21"/>
              </w:rPr>
            </w:pPr>
            <w:r>
              <w:rPr>
                <w:rFonts w:hint="eastAsia" w:ascii="宋体"/>
                <w:szCs w:val="21"/>
              </w:rPr>
              <w:t>4.熟练掌握一种主流PLC的编程应用。</w:t>
            </w:r>
          </w:p>
        </w:tc>
        <w:tc>
          <w:tcPr>
            <w:tcW w:w="2698" w:type="dxa"/>
            <w:vAlign w:val="center"/>
          </w:tcPr>
          <w:p w14:paraId="6174E9DE">
            <w:pPr>
              <w:adjustRightInd w:val="0"/>
              <w:snapToGrid w:val="0"/>
              <w:jc w:val="center"/>
              <w:rPr>
                <w:rFonts w:ascii="宋体"/>
                <w:szCs w:val="21"/>
              </w:rPr>
            </w:pPr>
            <w:r>
              <w:rPr>
                <w:rFonts w:hint="eastAsia" w:ascii="宋体"/>
                <w:szCs w:val="21"/>
              </w:rPr>
              <w:t>《可编程控制器技术》《工业机器人现场编程》《工业机器人应用系统集成》《工业机器人系统离线编程与仿真》《工业机器人系统维护》《机械设计基础》《液压与气压传动技术》《电气控制技术》《机械制造基础》《机械制图与计算机绘图》</w:t>
            </w:r>
          </w:p>
        </w:tc>
      </w:tr>
      <w:tr w14:paraId="197BF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0440493E">
            <w:pPr>
              <w:adjustRightInd w:val="0"/>
              <w:snapToGrid w:val="0"/>
              <w:jc w:val="center"/>
              <w:rPr>
                <w:rFonts w:ascii="宋体"/>
                <w:szCs w:val="21"/>
              </w:rPr>
            </w:pPr>
            <w:r>
              <w:rPr>
                <w:rFonts w:ascii="宋体"/>
                <w:szCs w:val="21"/>
              </w:rPr>
              <w:t>4</w:t>
            </w:r>
          </w:p>
        </w:tc>
        <w:tc>
          <w:tcPr>
            <w:tcW w:w="1487" w:type="dxa"/>
            <w:vAlign w:val="center"/>
          </w:tcPr>
          <w:p w14:paraId="31468745">
            <w:pPr>
              <w:adjustRightInd w:val="0"/>
              <w:snapToGrid w:val="0"/>
              <w:jc w:val="center"/>
              <w:rPr>
                <w:rFonts w:ascii="宋体"/>
                <w:szCs w:val="21"/>
              </w:rPr>
            </w:pPr>
            <w:r>
              <w:rPr>
                <w:rFonts w:hint="eastAsia" w:ascii="宋体"/>
                <w:szCs w:val="21"/>
              </w:rPr>
              <w:t>设备销售与技术支持</w:t>
            </w:r>
          </w:p>
        </w:tc>
        <w:tc>
          <w:tcPr>
            <w:tcW w:w="1985" w:type="dxa"/>
            <w:vAlign w:val="center"/>
          </w:tcPr>
          <w:p w14:paraId="79C0414C">
            <w:pPr>
              <w:adjustRightInd w:val="0"/>
              <w:snapToGrid w:val="0"/>
              <w:rPr>
                <w:rFonts w:ascii="宋体"/>
                <w:szCs w:val="21"/>
              </w:rPr>
            </w:pPr>
            <w:r>
              <w:rPr>
                <w:rFonts w:hint="eastAsia" w:ascii="宋体"/>
                <w:szCs w:val="21"/>
              </w:rPr>
              <w:t>1.工业机器人操作、编程、调试；</w:t>
            </w:r>
          </w:p>
          <w:p w14:paraId="5F95FBA4">
            <w:pPr>
              <w:adjustRightInd w:val="0"/>
              <w:snapToGrid w:val="0"/>
              <w:rPr>
                <w:rFonts w:ascii="宋体"/>
                <w:szCs w:val="21"/>
              </w:rPr>
            </w:pPr>
            <w:r>
              <w:rPr>
                <w:rFonts w:hint="eastAsia" w:ascii="宋体"/>
                <w:szCs w:val="21"/>
              </w:rPr>
              <w:t>2.工业机器人相关设备营销；</w:t>
            </w:r>
          </w:p>
          <w:p w14:paraId="17E3A64F">
            <w:pPr>
              <w:adjustRightInd w:val="0"/>
              <w:snapToGrid w:val="0"/>
              <w:rPr>
                <w:rFonts w:ascii="宋体"/>
                <w:szCs w:val="21"/>
              </w:rPr>
            </w:pPr>
            <w:r>
              <w:rPr>
                <w:rFonts w:hint="eastAsia" w:ascii="宋体"/>
                <w:szCs w:val="21"/>
              </w:rPr>
              <w:t>3.各类工业机器人性价比分析；</w:t>
            </w:r>
          </w:p>
          <w:p w14:paraId="136FF57A">
            <w:pPr>
              <w:adjustRightInd w:val="0"/>
              <w:snapToGrid w:val="0"/>
              <w:rPr>
                <w:rFonts w:ascii="宋体"/>
                <w:szCs w:val="21"/>
              </w:rPr>
            </w:pPr>
            <w:r>
              <w:rPr>
                <w:rFonts w:hint="eastAsia" w:ascii="宋体"/>
                <w:szCs w:val="21"/>
              </w:rPr>
              <w:t>4.对不同类型的工业机器人进行维护。</w:t>
            </w:r>
          </w:p>
        </w:tc>
        <w:tc>
          <w:tcPr>
            <w:tcW w:w="2126" w:type="dxa"/>
            <w:vAlign w:val="center"/>
          </w:tcPr>
          <w:p w14:paraId="4928F574">
            <w:pPr>
              <w:adjustRightInd w:val="0"/>
              <w:snapToGrid w:val="0"/>
              <w:rPr>
                <w:rFonts w:ascii="宋体"/>
                <w:szCs w:val="21"/>
              </w:rPr>
            </w:pPr>
            <w:r>
              <w:rPr>
                <w:rFonts w:hint="eastAsia" w:ascii="宋体"/>
                <w:szCs w:val="21"/>
              </w:rPr>
              <w:t>1.熟练掌握工业机器人的应用领域</w:t>
            </w:r>
          </w:p>
          <w:p w14:paraId="435D3C75">
            <w:pPr>
              <w:adjustRightInd w:val="0"/>
              <w:snapToGrid w:val="0"/>
              <w:rPr>
                <w:rFonts w:ascii="宋体"/>
                <w:szCs w:val="21"/>
              </w:rPr>
            </w:pPr>
            <w:r>
              <w:rPr>
                <w:rFonts w:hint="eastAsia" w:ascii="宋体"/>
                <w:szCs w:val="21"/>
              </w:rPr>
              <w:t>2.熟练掌握主流机器人的操作与编程</w:t>
            </w:r>
          </w:p>
          <w:p w14:paraId="6AE51BC2">
            <w:pPr>
              <w:adjustRightInd w:val="0"/>
              <w:snapToGrid w:val="0"/>
              <w:rPr>
                <w:rFonts w:ascii="宋体"/>
                <w:szCs w:val="21"/>
              </w:rPr>
            </w:pPr>
            <w:r>
              <w:rPr>
                <w:rFonts w:hint="eastAsia" w:ascii="宋体"/>
                <w:szCs w:val="21"/>
              </w:rPr>
              <w:t>3.对各类机器人了解充分，能够进行性能分析与价格分析</w:t>
            </w:r>
          </w:p>
          <w:p w14:paraId="7266D7B6">
            <w:pPr>
              <w:adjustRightInd w:val="0"/>
              <w:snapToGrid w:val="0"/>
              <w:rPr>
                <w:rFonts w:ascii="宋体"/>
                <w:szCs w:val="21"/>
              </w:rPr>
            </w:pPr>
            <w:r>
              <w:rPr>
                <w:rFonts w:hint="eastAsia" w:ascii="宋体"/>
                <w:szCs w:val="21"/>
              </w:rPr>
              <w:t>4.熟练掌握一种主流PLC的编程应用。</w:t>
            </w:r>
          </w:p>
        </w:tc>
        <w:tc>
          <w:tcPr>
            <w:tcW w:w="2698" w:type="dxa"/>
            <w:vAlign w:val="center"/>
          </w:tcPr>
          <w:p w14:paraId="6E6E533B">
            <w:pPr>
              <w:adjustRightInd w:val="0"/>
              <w:snapToGrid w:val="0"/>
              <w:rPr>
                <w:rFonts w:ascii="宋体"/>
                <w:szCs w:val="21"/>
              </w:rPr>
            </w:pPr>
            <w:r>
              <w:rPr>
                <w:rFonts w:hint="eastAsia" w:ascii="宋体"/>
                <w:szCs w:val="21"/>
              </w:rPr>
              <w:t>《可编程控制器技术》《工业机器人现场编程》《工业机器人应用系统集成》《工业机器人系统离线编程与仿真》《工业机器人系统维护》《企业管理》《液压与气压传动技术》《电气控制技术》《市场营销》《机械制图与计算机绘图》</w:t>
            </w:r>
          </w:p>
        </w:tc>
      </w:tr>
    </w:tbl>
    <w:p w14:paraId="42D39CC2">
      <w:pPr>
        <w:adjustRightInd w:val="0"/>
        <w:snapToGrid w:val="0"/>
        <w:spacing w:before="156" w:beforeLines="50" w:line="360" w:lineRule="auto"/>
        <w:ind w:firstLine="482" w:firstLineChars="200"/>
        <w:rPr>
          <w:rFonts w:hint="eastAsia" w:ascii="宋体" w:hAnsi="宋体" w:cs="Angsana New"/>
          <w:b/>
          <w:sz w:val="24"/>
          <w:szCs w:val="24"/>
          <w:lang w:bidi="th-TH"/>
        </w:rPr>
      </w:pPr>
      <w:r>
        <w:rPr>
          <w:rFonts w:hint="eastAsia" w:ascii="宋体" w:hAnsi="宋体" w:cs="Angsana New"/>
          <w:b/>
          <w:sz w:val="24"/>
          <w:szCs w:val="24"/>
          <w:lang w:bidi="th-TH"/>
        </w:rPr>
        <w:t>（二）岗位分析图</w:t>
      </w:r>
    </w:p>
    <w:p w14:paraId="4B3195D8">
      <w:pPr>
        <w:adjustRightInd w:val="0"/>
        <w:snapToGrid w:val="0"/>
        <w:spacing w:line="360" w:lineRule="auto"/>
        <w:jc w:val="center"/>
        <w:outlineLvl w:val="0"/>
        <w:rPr>
          <w:rFonts w:ascii="宋体" w:cs="Angsana New"/>
          <w:color w:val="00B050"/>
          <w:sz w:val="24"/>
          <w:szCs w:val="24"/>
          <w:lang w:bidi="th-TH"/>
        </w:rPr>
      </w:pPr>
      <w:r>
        <w:drawing>
          <wp:inline distT="0" distB="0" distL="114300" distR="114300">
            <wp:extent cx="5273675" cy="2858770"/>
            <wp:effectExtent l="0" t="0" r="14605" b="635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9"/>
                    <a:stretch>
                      <a:fillRect/>
                    </a:stretch>
                  </pic:blipFill>
                  <pic:spPr>
                    <a:xfrm>
                      <a:off x="0" y="0"/>
                      <a:ext cx="5273675" cy="2858770"/>
                    </a:xfrm>
                    <a:prstGeom prst="rect">
                      <a:avLst/>
                    </a:prstGeom>
                    <a:noFill/>
                    <a:ln>
                      <a:noFill/>
                    </a:ln>
                  </pic:spPr>
                </pic:pic>
              </a:graphicData>
            </a:graphic>
          </wp:inline>
        </w:drawing>
      </w:r>
    </w:p>
    <w:p w14:paraId="484E515D">
      <w:pPr>
        <w:adjustRightInd w:val="0"/>
        <w:snapToGrid w:val="0"/>
        <w:spacing w:line="360" w:lineRule="auto"/>
        <w:jc w:val="center"/>
        <w:outlineLvl w:val="0"/>
        <w:rPr>
          <w:rFonts w:ascii="宋体" w:cs="Angsana New"/>
          <w:b/>
          <w:bCs/>
          <w:sz w:val="24"/>
          <w:szCs w:val="24"/>
          <w:lang w:bidi="th-TH"/>
        </w:rPr>
      </w:pPr>
      <w:r>
        <w:rPr>
          <w:rFonts w:hint="eastAsia" w:ascii="宋体" w:cs="Angsana New"/>
          <w:b/>
          <w:bCs/>
          <w:sz w:val="24"/>
          <w:szCs w:val="24"/>
          <w:lang w:bidi="th-TH"/>
        </w:rPr>
        <w:t>图1 专业岗位分析</w:t>
      </w:r>
    </w:p>
    <w:p w14:paraId="7F944B13">
      <w:pPr>
        <w:spacing w:before="156" w:beforeLines="50" w:after="156" w:afterLines="50" w:line="360" w:lineRule="auto"/>
        <w:ind w:firstLine="560" w:firstLineChars="200"/>
        <w:rPr>
          <w:rFonts w:hint="eastAsia" w:ascii="黑体" w:hAnsi="黑体" w:eastAsia="黑体" w:cs="Angsana New"/>
          <w:bCs/>
          <w:sz w:val="28"/>
          <w:szCs w:val="28"/>
          <w:lang w:bidi="th-TH"/>
        </w:rPr>
      </w:pPr>
      <w:r>
        <w:rPr>
          <w:rFonts w:hint="eastAsia" w:ascii="黑体" w:hAnsi="黑体" w:eastAsia="黑体" w:cs="Angsana New"/>
          <w:bCs/>
          <w:sz w:val="28"/>
          <w:szCs w:val="28"/>
          <w:lang w:bidi="th-TH"/>
        </w:rPr>
        <w:t>六、课程设置及要求</w:t>
      </w:r>
    </w:p>
    <w:p w14:paraId="7711267D">
      <w:pPr>
        <w:adjustRightInd w:val="0"/>
        <w:snapToGrid w:val="0"/>
        <w:spacing w:line="360" w:lineRule="auto"/>
        <w:ind w:firstLine="482" w:firstLineChars="200"/>
        <w:outlineLvl w:val="0"/>
        <w:rPr>
          <w:rFonts w:hint="eastAsia" w:ascii="宋体" w:hAnsi="宋体" w:cs="Angsana New"/>
          <w:b/>
          <w:sz w:val="24"/>
          <w:szCs w:val="24"/>
          <w:lang w:bidi="th-TH"/>
        </w:rPr>
      </w:pPr>
      <w:r>
        <w:rPr>
          <w:rFonts w:hint="eastAsia" w:ascii="宋体" w:hAnsi="宋体" w:cs="Angsana New"/>
          <w:b/>
          <w:sz w:val="24"/>
          <w:szCs w:val="24"/>
          <w:lang w:bidi="th-TH"/>
        </w:rPr>
        <w:t>（一</w:t>
      </w:r>
      <w:r>
        <w:rPr>
          <w:rFonts w:ascii="宋体" w:hAnsi="宋体" w:cs="Angsana New"/>
          <w:b/>
          <w:sz w:val="24"/>
          <w:szCs w:val="24"/>
          <w:lang w:bidi="th-TH"/>
        </w:rPr>
        <w:t>）</w:t>
      </w:r>
      <w:r>
        <w:rPr>
          <w:rFonts w:hint="eastAsia" w:ascii="宋体" w:hAnsi="宋体" w:cs="Angsana New"/>
          <w:b/>
          <w:sz w:val="24"/>
          <w:szCs w:val="24"/>
          <w:lang w:bidi="th-TH"/>
        </w:rPr>
        <w:t>课程</w:t>
      </w:r>
      <w:r>
        <w:rPr>
          <w:rFonts w:ascii="宋体" w:hAnsi="宋体" w:cs="Angsana New"/>
          <w:b/>
          <w:sz w:val="24"/>
          <w:szCs w:val="24"/>
          <w:lang w:bidi="th-TH"/>
        </w:rPr>
        <w:t>体系</w:t>
      </w:r>
    </w:p>
    <w:p w14:paraId="67FE7CB9">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以立德树人为根本任务，落实“课程思政”要求，促进产教深度融合，推进“岗课赛证”综合育人，构建“</w:t>
      </w:r>
      <w:bookmarkStart w:id="0" w:name="_Hlk133047022"/>
      <w:r>
        <w:rPr>
          <w:rFonts w:hint="eastAsia" w:ascii="宋体" w:hAnsi="宋体" w:cs="Angsana New"/>
          <w:color w:val="000000" w:themeColor="text1"/>
          <w:sz w:val="24"/>
          <w:szCs w:val="24"/>
          <w:lang w:bidi="th-TH"/>
          <w14:textFill>
            <w14:solidFill>
              <w14:schemeClr w14:val="tx1"/>
            </w14:solidFill>
          </w14:textFill>
        </w:rPr>
        <w:t>文化素养课程平台</w:t>
      </w:r>
      <w:bookmarkEnd w:id="0"/>
      <w:r>
        <w:rPr>
          <w:rFonts w:hint="eastAsia" w:ascii="宋体" w:hAnsi="宋体" w:cs="Angsana New"/>
          <w:color w:val="000000" w:themeColor="text1"/>
          <w:sz w:val="24"/>
          <w:szCs w:val="24"/>
          <w:lang w:bidi="th-TH"/>
          <w14:textFill>
            <w14:solidFill>
              <w14:schemeClr w14:val="tx1"/>
            </w14:solidFill>
          </w14:textFill>
        </w:rPr>
        <w:t>、专业群课程平台、素质能力选修课程平台 + 专业核心能力课程模块、专业拓展选修课程模块”的“3平台+</w:t>
      </w:r>
      <w:r>
        <w:rPr>
          <w:rFonts w:ascii="宋体" w:hAnsi="宋体" w:cs="Angsana New"/>
          <w:color w:val="000000" w:themeColor="text1"/>
          <w:sz w:val="24"/>
          <w:szCs w:val="24"/>
          <w:lang w:bidi="th-TH"/>
          <w14:textFill>
            <w14:solidFill>
              <w14:schemeClr w14:val="tx1"/>
            </w14:solidFill>
          </w14:textFill>
        </w:rPr>
        <w:t>2</w:t>
      </w:r>
      <w:r>
        <w:rPr>
          <w:rFonts w:hint="eastAsia" w:ascii="宋体" w:hAnsi="宋体" w:cs="Angsana New"/>
          <w:color w:val="000000" w:themeColor="text1"/>
          <w:sz w:val="24"/>
          <w:szCs w:val="24"/>
          <w:lang w:bidi="th-TH"/>
          <w14:textFill>
            <w14:solidFill>
              <w14:schemeClr w14:val="tx1"/>
            </w14:solidFill>
          </w14:textFill>
        </w:rPr>
        <w:t>模块”课程体系，满足学生的多样化选择、多路径成才。</w:t>
      </w:r>
    </w:p>
    <w:p w14:paraId="2903B407">
      <w:pPr>
        <w:adjustRightInd w:val="0"/>
        <w:snapToGrid w:val="0"/>
        <w:spacing w:line="360" w:lineRule="auto"/>
        <w:jc w:val="center"/>
        <w:rPr>
          <w:rFonts w:hint="eastAsia" w:ascii="宋体" w:hAnsi="宋体" w:cs="Angsana New"/>
          <w:b/>
          <w:color w:val="00B0F0"/>
          <w:sz w:val="24"/>
          <w:szCs w:val="24"/>
          <w:lang w:bidi="th-TH"/>
        </w:rPr>
      </w:pPr>
      <w:r>
        <w:drawing>
          <wp:inline distT="0" distB="0" distL="114300" distR="114300">
            <wp:extent cx="5273040" cy="3441065"/>
            <wp:effectExtent l="0" t="0" r="0" b="317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0"/>
                    <a:stretch>
                      <a:fillRect/>
                    </a:stretch>
                  </pic:blipFill>
                  <pic:spPr>
                    <a:xfrm>
                      <a:off x="0" y="0"/>
                      <a:ext cx="5273040" cy="3441065"/>
                    </a:xfrm>
                    <a:prstGeom prst="rect">
                      <a:avLst/>
                    </a:prstGeom>
                    <a:noFill/>
                    <a:ln>
                      <a:noFill/>
                    </a:ln>
                  </pic:spPr>
                </pic:pic>
              </a:graphicData>
            </a:graphic>
          </wp:inline>
        </w:drawing>
      </w:r>
    </w:p>
    <w:p w14:paraId="0E1E3CD3">
      <w:pPr>
        <w:adjustRightInd w:val="0"/>
        <w:snapToGrid w:val="0"/>
        <w:spacing w:line="360" w:lineRule="auto"/>
        <w:jc w:val="center"/>
        <w:rPr>
          <w:rFonts w:hint="eastAsia" w:ascii="宋体" w:hAnsi="宋体" w:cs="Angsana New"/>
          <w:b/>
          <w:sz w:val="24"/>
          <w:szCs w:val="24"/>
          <w:lang w:bidi="th-TH"/>
        </w:rPr>
      </w:pPr>
      <w:r>
        <w:rPr>
          <w:rFonts w:hint="eastAsia" w:ascii="宋体" w:hAnsi="宋体" w:cs="Angsana New"/>
          <w:b/>
          <w:sz w:val="24"/>
          <w:szCs w:val="24"/>
          <w:lang w:bidi="th-TH"/>
        </w:rPr>
        <w:t>图2</w:t>
      </w:r>
      <w:r>
        <w:rPr>
          <w:rFonts w:ascii="宋体" w:hAnsi="宋体" w:cs="Angsana New"/>
          <w:b/>
          <w:sz w:val="24"/>
          <w:szCs w:val="24"/>
          <w:lang w:bidi="th-TH"/>
        </w:rPr>
        <w:t xml:space="preserve"> </w:t>
      </w:r>
      <w:r>
        <w:rPr>
          <w:rFonts w:hint="eastAsia" w:ascii="宋体" w:hAnsi="宋体" w:cs="Angsana New"/>
          <w:b/>
          <w:sz w:val="24"/>
          <w:szCs w:val="24"/>
          <w:lang w:bidi="th-TH"/>
        </w:rPr>
        <w:t>专业课程体系</w:t>
      </w:r>
    </w:p>
    <w:p w14:paraId="39101AAF">
      <w:pPr>
        <w:adjustRightInd w:val="0"/>
        <w:snapToGrid w:val="0"/>
        <w:spacing w:line="360" w:lineRule="auto"/>
        <w:ind w:firstLine="482" w:firstLineChars="200"/>
        <w:outlineLvl w:val="0"/>
        <w:rPr>
          <w:rFonts w:hint="eastAsia" w:ascii="宋体" w:hAnsi="宋体" w:cs="Angsana New"/>
          <w:b/>
          <w:sz w:val="24"/>
          <w:szCs w:val="24"/>
          <w:lang w:bidi="th-TH"/>
        </w:rPr>
      </w:pPr>
      <w:r>
        <w:rPr>
          <w:rFonts w:hint="eastAsia" w:ascii="宋体" w:hAnsi="宋体" w:cs="Angsana New"/>
          <w:b/>
          <w:sz w:val="24"/>
          <w:szCs w:val="24"/>
          <w:lang w:bidi="th-TH"/>
        </w:rPr>
        <w:t>（二）课程设置</w:t>
      </w:r>
    </w:p>
    <w:p w14:paraId="39DC6F9C">
      <w:pPr>
        <w:spacing w:line="360" w:lineRule="auto"/>
        <w:ind w:firstLine="480" w:firstLineChars="200"/>
        <w:rPr>
          <w:rFonts w:hint="eastAsia" w:ascii="宋体" w:hAnsi="宋体" w:cs="Angsana New"/>
          <w:color w:val="auto"/>
          <w:sz w:val="24"/>
          <w:szCs w:val="24"/>
          <w:highlight w:val="none"/>
          <w:lang w:bidi="th-TH"/>
        </w:rPr>
      </w:pPr>
      <w:r>
        <w:rPr>
          <w:rFonts w:hint="eastAsia" w:ascii="宋体" w:hAnsi="宋体" w:cs="Angsana New"/>
          <w:color w:val="auto"/>
          <w:sz w:val="24"/>
          <w:szCs w:val="24"/>
          <w:highlight w:val="none"/>
          <w:lang w:bidi="th-TH"/>
        </w:rPr>
        <w:t>本专业</w:t>
      </w:r>
      <w:r>
        <w:rPr>
          <w:rFonts w:ascii="宋体" w:hAnsi="宋体" w:cs="Angsana New"/>
          <w:color w:val="auto"/>
          <w:sz w:val="24"/>
          <w:szCs w:val="24"/>
          <w:highlight w:val="none"/>
          <w:lang w:bidi="th-TH"/>
        </w:rPr>
        <w:t>A类课21</w:t>
      </w:r>
      <w:r>
        <w:rPr>
          <w:rFonts w:hint="eastAsia" w:ascii="宋体" w:hAnsi="宋体" w:cs="Angsana New"/>
          <w:color w:val="auto"/>
          <w:sz w:val="24"/>
          <w:szCs w:val="24"/>
          <w:highlight w:val="none"/>
          <w:lang w:bidi="th-TH"/>
        </w:rPr>
        <w:t>门、</w:t>
      </w:r>
      <w:r>
        <w:rPr>
          <w:rFonts w:ascii="宋体" w:hAnsi="宋体" w:cs="Angsana New"/>
          <w:color w:val="auto"/>
          <w:sz w:val="24"/>
          <w:szCs w:val="24"/>
          <w:highlight w:val="none"/>
          <w:lang w:bidi="th-TH"/>
        </w:rPr>
        <w:t>B类课</w:t>
      </w:r>
      <w:r>
        <w:rPr>
          <w:rFonts w:hint="eastAsia" w:ascii="宋体" w:hAnsi="宋体" w:cs="Angsana New"/>
          <w:color w:val="auto"/>
          <w:sz w:val="24"/>
          <w:szCs w:val="24"/>
          <w:highlight w:val="none"/>
          <w:lang w:val="en-US" w:eastAsia="zh-CN" w:bidi="th-TH"/>
        </w:rPr>
        <w:t>31</w:t>
      </w:r>
      <w:r>
        <w:rPr>
          <w:rFonts w:hint="eastAsia" w:ascii="宋体" w:hAnsi="宋体" w:cs="Angsana New"/>
          <w:color w:val="auto"/>
          <w:sz w:val="24"/>
          <w:szCs w:val="24"/>
          <w:highlight w:val="none"/>
          <w:lang w:bidi="th-TH"/>
        </w:rPr>
        <w:t>门、</w:t>
      </w:r>
      <w:r>
        <w:rPr>
          <w:rFonts w:ascii="宋体" w:hAnsi="宋体" w:cs="Angsana New"/>
          <w:color w:val="auto"/>
          <w:sz w:val="24"/>
          <w:szCs w:val="24"/>
          <w:highlight w:val="none"/>
          <w:lang w:bidi="th-TH"/>
        </w:rPr>
        <w:t>C类课1</w:t>
      </w:r>
      <w:r>
        <w:rPr>
          <w:rFonts w:hint="eastAsia" w:ascii="宋体" w:hAnsi="宋体" w:cs="Angsana New"/>
          <w:color w:val="auto"/>
          <w:sz w:val="24"/>
          <w:szCs w:val="24"/>
          <w:highlight w:val="none"/>
          <w:lang w:val="en-US" w:eastAsia="zh-CN" w:bidi="th-TH"/>
        </w:rPr>
        <w:t>3</w:t>
      </w:r>
      <w:r>
        <w:rPr>
          <w:rFonts w:hint="eastAsia" w:ascii="宋体" w:hAnsi="宋体" w:cs="Angsana New"/>
          <w:color w:val="auto"/>
          <w:sz w:val="24"/>
          <w:szCs w:val="24"/>
          <w:highlight w:val="none"/>
          <w:lang w:bidi="th-TH"/>
        </w:rPr>
        <w:t>门，课程标准</w:t>
      </w:r>
      <w:r>
        <w:rPr>
          <w:rFonts w:hint="eastAsia" w:ascii="宋体" w:hAnsi="宋体" w:cs="Angsana New"/>
          <w:color w:val="auto"/>
          <w:sz w:val="24"/>
          <w:szCs w:val="24"/>
          <w:highlight w:val="none"/>
          <w:lang w:val="en-US" w:eastAsia="zh-CN" w:bidi="th-TH"/>
        </w:rPr>
        <w:t>14</w:t>
      </w:r>
      <w:r>
        <w:rPr>
          <w:rFonts w:hint="eastAsia" w:ascii="宋体" w:hAnsi="宋体" w:cs="Angsana New"/>
          <w:color w:val="auto"/>
          <w:sz w:val="24"/>
          <w:szCs w:val="24"/>
          <w:highlight w:val="none"/>
          <w:lang w:bidi="th-TH"/>
        </w:rPr>
        <w:t>门，选修课程</w:t>
      </w:r>
      <w:r>
        <w:rPr>
          <w:rFonts w:hint="eastAsia" w:ascii="宋体" w:hAnsi="宋体" w:cs="Angsana New"/>
          <w:color w:val="auto"/>
          <w:sz w:val="24"/>
          <w:szCs w:val="24"/>
          <w:highlight w:val="none"/>
          <w:lang w:val="en-US" w:eastAsia="zh-CN" w:bidi="th-TH"/>
        </w:rPr>
        <w:t>160</w:t>
      </w:r>
      <w:r>
        <w:rPr>
          <w:rFonts w:hint="eastAsia" w:ascii="宋体" w:hAnsi="宋体" w:cs="Angsana New"/>
          <w:color w:val="auto"/>
          <w:sz w:val="24"/>
          <w:szCs w:val="24"/>
          <w:highlight w:val="none"/>
          <w:lang w:bidi="th-TH"/>
        </w:rPr>
        <w:t>学时，考试课</w:t>
      </w:r>
      <w:r>
        <w:rPr>
          <w:rFonts w:hint="eastAsia" w:ascii="宋体" w:hAnsi="宋体" w:cs="Angsana New"/>
          <w:color w:val="auto"/>
          <w:sz w:val="24"/>
          <w:szCs w:val="24"/>
          <w:highlight w:val="none"/>
          <w:lang w:val="en-US" w:eastAsia="zh-CN" w:bidi="th-TH"/>
        </w:rPr>
        <w:t>20</w:t>
      </w:r>
      <w:r>
        <w:rPr>
          <w:rFonts w:hint="eastAsia" w:ascii="宋体" w:hAnsi="宋体" w:cs="Angsana New"/>
          <w:color w:val="auto"/>
          <w:sz w:val="24"/>
          <w:szCs w:val="24"/>
          <w:highlight w:val="none"/>
          <w:lang w:bidi="th-TH"/>
        </w:rPr>
        <w:t>门，考查课</w:t>
      </w:r>
      <w:r>
        <w:rPr>
          <w:rFonts w:ascii="宋体" w:hAnsi="宋体" w:cs="Angsana New"/>
          <w:color w:val="auto"/>
          <w:sz w:val="24"/>
          <w:szCs w:val="24"/>
          <w:highlight w:val="none"/>
          <w:lang w:bidi="th-TH"/>
        </w:rPr>
        <w:t>3</w:t>
      </w:r>
      <w:r>
        <w:rPr>
          <w:rFonts w:hint="eastAsia" w:ascii="宋体" w:hAnsi="宋体" w:cs="Angsana New"/>
          <w:color w:val="auto"/>
          <w:sz w:val="24"/>
          <w:szCs w:val="24"/>
          <w:highlight w:val="none"/>
          <w:lang w:val="en-US" w:eastAsia="zh-CN" w:bidi="th-TH"/>
        </w:rPr>
        <w:t>4</w:t>
      </w:r>
      <w:r>
        <w:rPr>
          <w:rFonts w:hint="eastAsia" w:ascii="宋体" w:hAnsi="宋体" w:cs="Angsana New"/>
          <w:color w:val="auto"/>
          <w:sz w:val="24"/>
          <w:szCs w:val="24"/>
          <w:highlight w:val="none"/>
          <w:lang w:bidi="th-TH"/>
        </w:rPr>
        <w:t>门。</w:t>
      </w:r>
    </w:p>
    <w:p w14:paraId="58B28AD0">
      <w:pPr>
        <w:spacing w:line="360" w:lineRule="auto"/>
        <w:ind w:firstLine="480" w:firstLineChars="200"/>
        <w:rPr>
          <w:rFonts w:hint="eastAsia" w:ascii="宋体" w:hAnsi="宋体" w:cs="Angsana New"/>
          <w:bCs/>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w:t>
      </w:r>
      <w:r>
        <w:rPr>
          <w:rFonts w:hint="eastAsia" w:ascii="宋体" w:hAnsi="宋体" w:cs="Angsana New"/>
          <w:bCs/>
          <w:sz w:val="24"/>
          <w:szCs w:val="24"/>
          <w:lang w:bidi="th-TH"/>
        </w:rPr>
        <w:t>公共基础课程</w:t>
      </w:r>
    </w:p>
    <w:p w14:paraId="548430EB">
      <w:pPr>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本专业公共基础课</w:t>
      </w:r>
      <w:r>
        <w:rPr>
          <w:rFonts w:ascii="宋体" w:hAnsi="宋体" w:cs="Angsana New"/>
          <w:sz w:val="24"/>
          <w:szCs w:val="24"/>
          <w:lang w:bidi="th-TH"/>
        </w:rPr>
        <w:t>916</w:t>
      </w:r>
      <w:r>
        <w:rPr>
          <w:rFonts w:hint="eastAsia" w:ascii="宋体" w:hAnsi="宋体" w:cs="Angsana New"/>
          <w:sz w:val="24"/>
          <w:szCs w:val="24"/>
          <w:lang w:bidi="th-TH"/>
        </w:rPr>
        <w:t>学时，其中体育课</w:t>
      </w:r>
      <w:r>
        <w:rPr>
          <w:rFonts w:ascii="宋体" w:hAnsi="宋体" w:cs="Angsana New"/>
          <w:sz w:val="24"/>
          <w:szCs w:val="24"/>
          <w:lang w:bidi="th-TH"/>
        </w:rPr>
        <w:t>96</w:t>
      </w:r>
      <w:r>
        <w:rPr>
          <w:rFonts w:hint="eastAsia" w:ascii="宋体" w:hAnsi="宋体" w:cs="Angsana New"/>
          <w:sz w:val="24"/>
          <w:szCs w:val="24"/>
          <w:lang w:bidi="th-TH"/>
        </w:rPr>
        <w:t>学时、毛泽东思想和中国特色社会主义理论体系概论</w:t>
      </w:r>
      <w:r>
        <w:rPr>
          <w:rFonts w:ascii="宋体" w:hAnsi="宋体" w:cs="Angsana New"/>
          <w:sz w:val="24"/>
          <w:szCs w:val="24"/>
          <w:lang w:bidi="th-TH"/>
        </w:rPr>
        <w:t>2</w:t>
      </w:r>
      <w:r>
        <w:rPr>
          <w:rFonts w:hint="eastAsia" w:ascii="宋体" w:hAnsi="宋体" w:cs="Angsana New"/>
          <w:sz w:val="24"/>
          <w:szCs w:val="24"/>
          <w:lang w:bidi="th-TH"/>
        </w:rPr>
        <w:t>学分、习近平新时代中国特色社会主义思想概论</w:t>
      </w:r>
      <w:r>
        <w:rPr>
          <w:rFonts w:ascii="宋体" w:hAnsi="宋体" w:cs="Angsana New"/>
          <w:sz w:val="24"/>
          <w:szCs w:val="24"/>
          <w:lang w:bidi="th-TH"/>
        </w:rPr>
        <w:t>3</w:t>
      </w:r>
      <w:r>
        <w:rPr>
          <w:rFonts w:hint="eastAsia" w:ascii="宋体" w:hAnsi="宋体" w:cs="Angsana New"/>
          <w:sz w:val="24"/>
          <w:szCs w:val="24"/>
          <w:lang w:bidi="th-TH"/>
        </w:rPr>
        <w:t>学分、思想道德修养与法律基础</w:t>
      </w:r>
      <w:r>
        <w:rPr>
          <w:rFonts w:ascii="宋体" w:hAnsi="宋体" w:cs="Angsana New"/>
          <w:sz w:val="24"/>
          <w:szCs w:val="24"/>
          <w:lang w:bidi="th-TH"/>
        </w:rPr>
        <w:t>3</w:t>
      </w:r>
      <w:r>
        <w:rPr>
          <w:rFonts w:hint="eastAsia" w:ascii="宋体" w:hAnsi="宋体" w:cs="Angsana New"/>
          <w:sz w:val="24"/>
          <w:szCs w:val="24"/>
          <w:lang w:bidi="th-TH"/>
        </w:rPr>
        <w:t>学分、形势与政策</w:t>
      </w:r>
      <w:r>
        <w:rPr>
          <w:rFonts w:ascii="宋体" w:hAnsi="宋体" w:cs="Angsana New"/>
          <w:sz w:val="24"/>
          <w:szCs w:val="24"/>
          <w:lang w:bidi="th-TH"/>
        </w:rPr>
        <w:t>1</w:t>
      </w:r>
      <w:r>
        <w:rPr>
          <w:rFonts w:hint="eastAsia" w:ascii="宋体" w:hAnsi="宋体" w:cs="Angsana New"/>
          <w:sz w:val="24"/>
          <w:szCs w:val="24"/>
          <w:lang w:bidi="th-TH"/>
        </w:rPr>
        <w:t>学分，劳动教育</w:t>
      </w:r>
      <w:r>
        <w:rPr>
          <w:rFonts w:ascii="宋体" w:hAnsi="宋体" w:cs="Angsana New"/>
          <w:sz w:val="24"/>
          <w:szCs w:val="24"/>
          <w:lang w:bidi="th-TH"/>
        </w:rPr>
        <w:t>16</w:t>
      </w:r>
      <w:r>
        <w:rPr>
          <w:rFonts w:hint="eastAsia" w:ascii="宋体" w:hAnsi="宋体" w:cs="Angsana New"/>
          <w:sz w:val="24"/>
          <w:szCs w:val="24"/>
          <w:lang w:bidi="th-TH"/>
        </w:rPr>
        <w:t>学时。</w:t>
      </w:r>
    </w:p>
    <w:p w14:paraId="6E557BAA">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（1）文化素养课程平台：按照党和国家有关文件规定，根据人才培养目标要求，设置</w:t>
      </w:r>
      <w:r>
        <w:rPr>
          <w:rFonts w:hint="eastAsia" w:ascii="宋体" w:hAnsi="宋体" w:cs="Angsana New"/>
          <w:bCs/>
          <w:sz w:val="24"/>
          <w:szCs w:val="24"/>
          <w:lang w:bidi="th-TH"/>
        </w:rPr>
        <w:t>文化素养类</w:t>
      </w:r>
      <w:r>
        <w:rPr>
          <w:rFonts w:hint="eastAsia" w:ascii="宋体" w:hAnsi="宋体" w:cs="Angsana New"/>
          <w:sz w:val="24"/>
          <w:szCs w:val="24"/>
          <w:lang w:bidi="th-TH"/>
        </w:rPr>
        <w:t>公共必修课程，包括思品修养、基础素养、健康素养、美育素养、劳动素养和职业素养六个模块（见表3）。</w:t>
      </w:r>
    </w:p>
    <w:p w14:paraId="60760FDC">
      <w:pPr>
        <w:spacing w:after="156" w:afterLines="50"/>
        <w:jc w:val="center"/>
        <w:rPr>
          <w:rFonts w:hint="eastAsia" w:asciiTheme="minorEastAsia" w:hAnsiTheme="minorEastAsia" w:eastAsiaTheme="minorEastAsia"/>
          <w:b/>
          <w:szCs w:val="21"/>
        </w:rPr>
      </w:pPr>
      <w:r>
        <w:rPr>
          <w:rFonts w:hint="eastAsia" w:asciiTheme="minorEastAsia" w:hAnsiTheme="minorEastAsia" w:eastAsiaTheme="minorEastAsia"/>
          <w:b/>
          <w:sz w:val="24"/>
          <w:szCs w:val="24"/>
        </w:rPr>
        <w:t>表3  文化素养课程开设表</w:t>
      </w:r>
    </w:p>
    <w:tbl>
      <w:tblPr>
        <w:tblStyle w:val="12"/>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693"/>
        <w:gridCol w:w="680"/>
        <w:gridCol w:w="886"/>
        <w:gridCol w:w="671"/>
        <w:gridCol w:w="686"/>
        <w:gridCol w:w="880"/>
        <w:gridCol w:w="1536"/>
      </w:tblGrid>
      <w:tr w14:paraId="1D8BD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Align w:val="center"/>
          </w:tcPr>
          <w:p w14:paraId="2C4B425D">
            <w:pPr>
              <w:spacing w:line="32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类别</w:t>
            </w:r>
          </w:p>
        </w:tc>
        <w:tc>
          <w:tcPr>
            <w:tcW w:w="2693" w:type="dxa"/>
            <w:vAlign w:val="center"/>
          </w:tcPr>
          <w:p w14:paraId="5E3DC2A6">
            <w:pPr>
              <w:spacing w:line="32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课程名称</w:t>
            </w:r>
          </w:p>
        </w:tc>
        <w:tc>
          <w:tcPr>
            <w:tcW w:w="680" w:type="dxa"/>
            <w:vAlign w:val="center"/>
          </w:tcPr>
          <w:p w14:paraId="0261447B">
            <w:pPr>
              <w:spacing w:line="32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学分</w:t>
            </w:r>
          </w:p>
        </w:tc>
        <w:tc>
          <w:tcPr>
            <w:tcW w:w="886" w:type="dxa"/>
            <w:vAlign w:val="center"/>
          </w:tcPr>
          <w:p w14:paraId="688CE4EB">
            <w:pPr>
              <w:spacing w:line="32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总学时</w:t>
            </w:r>
          </w:p>
        </w:tc>
        <w:tc>
          <w:tcPr>
            <w:tcW w:w="671" w:type="dxa"/>
            <w:vAlign w:val="center"/>
          </w:tcPr>
          <w:p w14:paraId="0036FB19">
            <w:pPr>
              <w:spacing w:line="32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课程类别</w:t>
            </w:r>
          </w:p>
        </w:tc>
        <w:tc>
          <w:tcPr>
            <w:tcW w:w="686" w:type="dxa"/>
            <w:vAlign w:val="center"/>
          </w:tcPr>
          <w:p w14:paraId="584B8B87">
            <w:pPr>
              <w:spacing w:line="32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考核方式</w:t>
            </w:r>
          </w:p>
        </w:tc>
        <w:tc>
          <w:tcPr>
            <w:tcW w:w="880" w:type="dxa"/>
            <w:vAlign w:val="center"/>
          </w:tcPr>
          <w:p w14:paraId="6534A2A4">
            <w:pPr>
              <w:spacing w:line="32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开设</w:t>
            </w:r>
          </w:p>
          <w:p w14:paraId="2F506BAF">
            <w:pPr>
              <w:spacing w:line="320" w:lineRule="exact"/>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学期</w:t>
            </w:r>
          </w:p>
        </w:tc>
        <w:tc>
          <w:tcPr>
            <w:tcW w:w="1536" w:type="dxa"/>
            <w:vAlign w:val="center"/>
          </w:tcPr>
          <w:p w14:paraId="3B3FE6F3">
            <w:pPr>
              <w:jc w:val="center"/>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开课部门</w:t>
            </w:r>
          </w:p>
        </w:tc>
      </w:tr>
      <w:tr w14:paraId="3B476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1802DAD5">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思品</w:t>
            </w:r>
          </w:p>
          <w:p w14:paraId="4091D8A6">
            <w:pPr>
              <w:spacing w:line="32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修养</w:t>
            </w:r>
            <w:r>
              <w:rPr>
                <w:rFonts w:hint="eastAsia" w:asciiTheme="minorEastAsia" w:hAnsiTheme="minorEastAsia" w:eastAsiaTheme="minorEastAsia" w:cstheme="minorEastAsia"/>
                <w:szCs w:val="21"/>
                <w:lang w:val="en-US" w:eastAsia="zh-CN"/>
              </w:rPr>
              <w:t>课</w:t>
            </w:r>
          </w:p>
        </w:tc>
        <w:tc>
          <w:tcPr>
            <w:tcW w:w="2693" w:type="dxa"/>
            <w:shd w:val="clear" w:color="000000" w:fill="FFFFFF"/>
            <w:vAlign w:val="center"/>
          </w:tcPr>
          <w:p w14:paraId="363125C8">
            <w:pPr>
              <w:spacing w:line="32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思想道德与法治</w:t>
            </w:r>
          </w:p>
        </w:tc>
        <w:tc>
          <w:tcPr>
            <w:tcW w:w="680" w:type="dxa"/>
            <w:shd w:val="clear" w:color="000000" w:fill="FFFFFF"/>
            <w:vAlign w:val="center"/>
          </w:tcPr>
          <w:p w14:paraId="16833C74">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w:t>
            </w:r>
          </w:p>
        </w:tc>
        <w:tc>
          <w:tcPr>
            <w:tcW w:w="886" w:type="dxa"/>
            <w:shd w:val="clear" w:color="000000" w:fill="FFFFFF"/>
            <w:vAlign w:val="center"/>
          </w:tcPr>
          <w:p w14:paraId="43B2FCF7">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48</w:t>
            </w:r>
          </w:p>
        </w:tc>
        <w:tc>
          <w:tcPr>
            <w:tcW w:w="671" w:type="dxa"/>
            <w:shd w:val="clear" w:color="000000" w:fill="FFFFFF"/>
            <w:vAlign w:val="center"/>
          </w:tcPr>
          <w:p w14:paraId="449F6CDE">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33205206">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79F76DB1">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24382460">
            <w:pPr>
              <w:jc w:val="center"/>
              <w:rPr>
                <w:rFonts w:hint="eastAsia" w:asciiTheme="minorEastAsia" w:hAnsiTheme="minorEastAsia" w:eastAsiaTheme="minorEastAsia"/>
                <w:szCs w:val="21"/>
              </w:rPr>
            </w:pPr>
            <w:r>
              <w:rPr>
                <w:rFonts w:hint="eastAsia" w:asciiTheme="minorEastAsia" w:hAnsiTheme="minorEastAsia" w:eastAsiaTheme="minorEastAsia"/>
                <w:szCs w:val="21"/>
              </w:rPr>
              <w:t>马克思主义</w:t>
            </w:r>
          </w:p>
          <w:p w14:paraId="18D84122">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45E9C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3D95FE4D">
            <w:pPr>
              <w:spacing w:line="32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3E499D00">
            <w:pPr>
              <w:spacing w:line="3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习近平新时代中国特色社会主义思想概论</w:t>
            </w:r>
          </w:p>
        </w:tc>
        <w:tc>
          <w:tcPr>
            <w:tcW w:w="680" w:type="dxa"/>
            <w:shd w:val="clear" w:color="000000" w:fill="FFFFFF"/>
            <w:vAlign w:val="center"/>
          </w:tcPr>
          <w:p w14:paraId="2918D85A">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886" w:type="dxa"/>
            <w:shd w:val="clear" w:color="000000" w:fill="FFFFFF"/>
            <w:vAlign w:val="center"/>
          </w:tcPr>
          <w:p w14:paraId="3930B5E2">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671" w:type="dxa"/>
            <w:shd w:val="clear" w:color="000000" w:fill="FFFFFF"/>
            <w:vAlign w:val="center"/>
          </w:tcPr>
          <w:p w14:paraId="1CBE79FE">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525AC569">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7F543990">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5D314325">
            <w:pPr>
              <w:jc w:val="center"/>
              <w:rPr>
                <w:rFonts w:hint="eastAsia" w:asciiTheme="minorEastAsia" w:hAnsiTheme="minorEastAsia" w:eastAsiaTheme="minorEastAsia" w:cstheme="minorEastAsia"/>
                <w:szCs w:val="21"/>
              </w:rPr>
            </w:pPr>
          </w:p>
        </w:tc>
      </w:tr>
      <w:tr w14:paraId="24ADC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34EE508D">
            <w:pPr>
              <w:spacing w:line="32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3594FDBA">
            <w:pPr>
              <w:spacing w:line="3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毛泽东思想和中国特色社会主义理论体系概论</w:t>
            </w:r>
          </w:p>
        </w:tc>
        <w:tc>
          <w:tcPr>
            <w:tcW w:w="680" w:type="dxa"/>
            <w:shd w:val="clear" w:color="000000" w:fill="FFFFFF"/>
            <w:vAlign w:val="center"/>
          </w:tcPr>
          <w:p w14:paraId="2FD68D81">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54FF6BE6">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65DB2ED1">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24A00715">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2A3C6D79">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3</w:t>
            </w:r>
          </w:p>
        </w:tc>
        <w:tc>
          <w:tcPr>
            <w:tcW w:w="1536" w:type="dxa"/>
            <w:vMerge w:val="continue"/>
            <w:vAlign w:val="center"/>
          </w:tcPr>
          <w:p w14:paraId="6B408150">
            <w:pPr>
              <w:jc w:val="center"/>
              <w:rPr>
                <w:rFonts w:hint="eastAsia" w:asciiTheme="minorEastAsia" w:hAnsiTheme="minorEastAsia" w:eastAsiaTheme="minorEastAsia" w:cstheme="minorEastAsia"/>
                <w:szCs w:val="21"/>
              </w:rPr>
            </w:pPr>
          </w:p>
        </w:tc>
      </w:tr>
      <w:tr w14:paraId="65BE3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A1471A0">
            <w:pPr>
              <w:spacing w:line="32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3D57CE9B">
            <w:pPr>
              <w:spacing w:line="32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形势与政策（一）</w:t>
            </w:r>
          </w:p>
        </w:tc>
        <w:tc>
          <w:tcPr>
            <w:tcW w:w="680" w:type="dxa"/>
            <w:shd w:val="clear" w:color="000000" w:fill="FFFFFF"/>
            <w:vAlign w:val="center"/>
          </w:tcPr>
          <w:p w14:paraId="6C9DF516">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02D03299">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0831D6C0">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7B083BF2">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5F0AC98">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7D19E6F5">
            <w:pPr>
              <w:jc w:val="center"/>
              <w:rPr>
                <w:rFonts w:hint="eastAsia" w:asciiTheme="minorEastAsia" w:hAnsiTheme="minorEastAsia" w:eastAsiaTheme="minorEastAsia" w:cstheme="minorEastAsia"/>
                <w:szCs w:val="21"/>
              </w:rPr>
            </w:pPr>
          </w:p>
        </w:tc>
      </w:tr>
      <w:tr w14:paraId="61056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D63CB98">
            <w:pPr>
              <w:spacing w:line="32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08865280">
            <w:pPr>
              <w:spacing w:line="32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形势与政策（二）</w:t>
            </w:r>
          </w:p>
        </w:tc>
        <w:tc>
          <w:tcPr>
            <w:tcW w:w="680" w:type="dxa"/>
            <w:shd w:val="clear" w:color="000000" w:fill="FFFFFF"/>
            <w:vAlign w:val="center"/>
          </w:tcPr>
          <w:p w14:paraId="2417A888">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3AA92D71">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07411F32">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68567E27">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93298D3">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051DBDC2">
            <w:pPr>
              <w:jc w:val="center"/>
              <w:rPr>
                <w:rFonts w:hint="eastAsia" w:asciiTheme="minorEastAsia" w:hAnsiTheme="minorEastAsia" w:eastAsiaTheme="minorEastAsia" w:cstheme="minorEastAsia"/>
                <w:szCs w:val="21"/>
              </w:rPr>
            </w:pPr>
          </w:p>
        </w:tc>
      </w:tr>
      <w:tr w14:paraId="7ED67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8225C74">
            <w:pPr>
              <w:spacing w:line="32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494191F3">
            <w:pPr>
              <w:spacing w:line="32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形势与政策（三）</w:t>
            </w:r>
          </w:p>
        </w:tc>
        <w:tc>
          <w:tcPr>
            <w:tcW w:w="680" w:type="dxa"/>
            <w:shd w:val="clear" w:color="000000" w:fill="FFFFFF"/>
            <w:vAlign w:val="center"/>
          </w:tcPr>
          <w:p w14:paraId="7388FFE0">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69CD2417">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7DEE7FF6">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41AFF901">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6F05FED">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3</w:t>
            </w:r>
          </w:p>
        </w:tc>
        <w:tc>
          <w:tcPr>
            <w:tcW w:w="1536" w:type="dxa"/>
            <w:vMerge w:val="continue"/>
            <w:vAlign w:val="center"/>
          </w:tcPr>
          <w:p w14:paraId="1E9CC24B">
            <w:pPr>
              <w:jc w:val="center"/>
              <w:rPr>
                <w:rFonts w:hint="eastAsia" w:asciiTheme="minorEastAsia" w:hAnsiTheme="minorEastAsia" w:eastAsiaTheme="minorEastAsia" w:cstheme="minorEastAsia"/>
                <w:szCs w:val="21"/>
              </w:rPr>
            </w:pPr>
          </w:p>
        </w:tc>
      </w:tr>
      <w:tr w14:paraId="51F62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5A32C09">
            <w:pPr>
              <w:spacing w:line="32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5FDCFD5B">
            <w:pPr>
              <w:spacing w:line="32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形势与政策（四）</w:t>
            </w:r>
          </w:p>
        </w:tc>
        <w:tc>
          <w:tcPr>
            <w:tcW w:w="680" w:type="dxa"/>
            <w:shd w:val="clear" w:color="000000" w:fill="FFFFFF"/>
            <w:vAlign w:val="center"/>
          </w:tcPr>
          <w:p w14:paraId="3BF06CB7">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11878E76">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18710083">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422D6B8B">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383980C">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4</w:t>
            </w:r>
          </w:p>
        </w:tc>
        <w:tc>
          <w:tcPr>
            <w:tcW w:w="1536" w:type="dxa"/>
            <w:vMerge w:val="continue"/>
            <w:vAlign w:val="center"/>
          </w:tcPr>
          <w:p w14:paraId="4A6CFB6C">
            <w:pPr>
              <w:jc w:val="center"/>
              <w:rPr>
                <w:rFonts w:hint="eastAsia" w:asciiTheme="minorEastAsia" w:hAnsiTheme="minorEastAsia" w:eastAsiaTheme="minorEastAsia" w:cstheme="minorEastAsia"/>
                <w:szCs w:val="21"/>
              </w:rPr>
            </w:pPr>
          </w:p>
        </w:tc>
      </w:tr>
      <w:tr w14:paraId="5C6DE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BACFB46">
            <w:pPr>
              <w:spacing w:line="32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663099AC">
            <w:pPr>
              <w:spacing w:line="32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军事理论</w:t>
            </w:r>
          </w:p>
        </w:tc>
        <w:tc>
          <w:tcPr>
            <w:tcW w:w="680" w:type="dxa"/>
            <w:shd w:val="clear" w:color="000000" w:fill="FFFFFF"/>
            <w:vAlign w:val="center"/>
          </w:tcPr>
          <w:p w14:paraId="71845564">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7CCCCB78">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36</w:t>
            </w:r>
          </w:p>
        </w:tc>
        <w:tc>
          <w:tcPr>
            <w:tcW w:w="671" w:type="dxa"/>
            <w:shd w:val="clear" w:color="000000" w:fill="FFFFFF"/>
            <w:vAlign w:val="center"/>
          </w:tcPr>
          <w:p w14:paraId="57A6BB65">
            <w:pPr>
              <w:spacing w:line="32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326FF4D3">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C10020C">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5D2B2D19">
            <w:pPr>
              <w:spacing w:line="240" w:lineRule="exact"/>
              <w:jc w:val="center"/>
              <w:rPr>
                <w:rFonts w:hint="eastAsia" w:asciiTheme="minorEastAsia" w:hAnsiTheme="minorEastAsia" w:eastAsiaTheme="minorEastAsia" w:cstheme="minorEastAsia"/>
                <w:szCs w:val="21"/>
              </w:rPr>
            </w:pPr>
            <w:r>
              <w:rPr>
                <w:rFonts w:hint="eastAsia" w:asciiTheme="majorEastAsia" w:hAnsiTheme="majorEastAsia" w:eastAsiaTheme="majorEastAsia" w:cstheme="majorEastAsia"/>
                <w:szCs w:val="21"/>
              </w:rPr>
              <w:t>武装部</w:t>
            </w:r>
          </w:p>
        </w:tc>
      </w:tr>
      <w:tr w14:paraId="79537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05FA27D">
            <w:pPr>
              <w:spacing w:line="32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6FE94A4F">
            <w:pPr>
              <w:spacing w:line="32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军事技能</w:t>
            </w:r>
          </w:p>
        </w:tc>
        <w:tc>
          <w:tcPr>
            <w:tcW w:w="680" w:type="dxa"/>
            <w:shd w:val="clear" w:color="000000" w:fill="FFFFFF"/>
            <w:vAlign w:val="center"/>
          </w:tcPr>
          <w:p w14:paraId="63D49BAE">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6E65487C">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112</w:t>
            </w:r>
          </w:p>
        </w:tc>
        <w:tc>
          <w:tcPr>
            <w:tcW w:w="671" w:type="dxa"/>
            <w:shd w:val="clear" w:color="000000" w:fill="FFFFFF"/>
            <w:vAlign w:val="center"/>
          </w:tcPr>
          <w:p w14:paraId="3E9ABAED">
            <w:pPr>
              <w:spacing w:line="32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5101F5EE">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3449183">
            <w:pPr>
              <w:tabs>
                <w:tab w:val="left" w:pos="540"/>
              </w:tabs>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088F3791">
            <w:pPr>
              <w:jc w:val="center"/>
              <w:rPr>
                <w:rFonts w:hint="eastAsia" w:asciiTheme="minorEastAsia" w:hAnsiTheme="minorEastAsia" w:eastAsiaTheme="minorEastAsia" w:cstheme="minorEastAsia"/>
                <w:szCs w:val="21"/>
              </w:rPr>
            </w:pPr>
          </w:p>
        </w:tc>
      </w:tr>
      <w:tr w14:paraId="2F7C1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12B60F28">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基础</w:t>
            </w:r>
          </w:p>
          <w:p w14:paraId="6D703EC8">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062562EA">
            <w:pPr>
              <w:spacing w:line="32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信息技术</w:t>
            </w:r>
          </w:p>
        </w:tc>
        <w:tc>
          <w:tcPr>
            <w:tcW w:w="680" w:type="dxa"/>
            <w:shd w:val="clear" w:color="000000" w:fill="FFFFFF"/>
            <w:vAlign w:val="center"/>
          </w:tcPr>
          <w:p w14:paraId="63505FFB">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1D7F0A22">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2DB48E0C">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14:paraId="02BA3815">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3D062950">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306BB7EF">
            <w:pPr>
              <w:jc w:val="center"/>
              <w:rPr>
                <w:rFonts w:hint="eastAsia"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14:paraId="6DD93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75C2C56">
            <w:pPr>
              <w:spacing w:line="32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361DC0CD">
            <w:pPr>
              <w:spacing w:line="32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大学英语（一）</w:t>
            </w:r>
          </w:p>
        </w:tc>
        <w:tc>
          <w:tcPr>
            <w:tcW w:w="680" w:type="dxa"/>
            <w:shd w:val="clear" w:color="000000" w:fill="FFFFFF"/>
            <w:vAlign w:val="center"/>
          </w:tcPr>
          <w:p w14:paraId="2E7A3EFB">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22CEFA1A">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795D85E4">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13E682DA">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0D36A4F6">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04633AF3">
            <w:pPr>
              <w:jc w:val="center"/>
              <w:rPr>
                <w:rFonts w:hint="eastAsia" w:asciiTheme="minorEastAsia" w:hAnsiTheme="minorEastAsia" w:eastAsiaTheme="minorEastAsia" w:cstheme="minorEastAsia"/>
                <w:szCs w:val="21"/>
              </w:rPr>
            </w:pPr>
            <w:r>
              <w:rPr>
                <w:rFonts w:hint="eastAsia" w:asciiTheme="majorEastAsia" w:hAnsiTheme="majorEastAsia" w:eastAsiaTheme="majorEastAsia" w:cstheme="majorEastAsia"/>
                <w:szCs w:val="21"/>
              </w:rPr>
              <w:t>通识教育中心</w:t>
            </w:r>
          </w:p>
        </w:tc>
      </w:tr>
      <w:tr w14:paraId="39B20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22BF837">
            <w:pPr>
              <w:spacing w:line="32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2BDE1FA3">
            <w:pPr>
              <w:spacing w:line="32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大学英语（二）</w:t>
            </w:r>
          </w:p>
        </w:tc>
        <w:tc>
          <w:tcPr>
            <w:tcW w:w="680" w:type="dxa"/>
            <w:shd w:val="clear" w:color="000000" w:fill="FFFFFF"/>
            <w:vAlign w:val="center"/>
          </w:tcPr>
          <w:p w14:paraId="037078E6">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0CDACA60">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40928EE8">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51811F70">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619FFEA0">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51F83264">
            <w:pPr>
              <w:jc w:val="center"/>
              <w:rPr>
                <w:rFonts w:hint="eastAsia" w:asciiTheme="minorEastAsia" w:hAnsiTheme="minorEastAsia" w:eastAsiaTheme="minorEastAsia" w:cstheme="minorEastAsia"/>
                <w:szCs w:val="21"/>
              </w:rPr>
            </w:pPr>
          </w:p>
        </w:tc>
      </w:tr>
      <w:tr w14:paraId="60177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CC02329">
            <w:pPr>
              <w:spacing w:line="32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7211D786">
            <w:pPr>
              <w:spacing w:line="32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themeColor="text1"/>
                <w:szCs w:val="21"/>
                <w14:textFill>
                  <w14:solidFill>
                    <w14:schemeClr w14:val="tx1"/>
                  </w14:solidFill>
                </w14:textFill>
              </w:rPr>
              <w:t>大学语文（一）</w:t>
            </w:r>
          </w:p>
        </w:tc>
        <w:tc>
          <w:tcPr>
            <w:tcW w:w="680" w:type="dxa"/>
            <w:shd w:val="clear" w:color="000000" w:fill="FFFFFF"/>
            <w:vAlign w:val="center"/>
          </w:tcPr>
          <w:p w14:paraId="318624CB">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023E55FE">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2C75A760">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38A2C6E6">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57B538CD">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Merge w:val="continue"/>
            <w:vAlign w:val="center"/>
          </w:tcPr>
          <w:p w14:paraId="5E50E2BE">
            <w:pPr>
              <w:jc w:val="center"/>
              <w:rPr>
                <w:rFonts w:hint="eastAsia" w:asciiTheme="minorEastAsia" w:hAnsiTheme="minorEastAsia" w:eastAsiaTheme="minorEastAsia" w:cstheme="minorEastAsia"/>
                <w:szCs w:val="21"/>
              </w:rPr>
            </w:pPr>
          </w:p>
        </w:tc>
      </w:tr>
      <w:tr w14:paraId="7E93A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0041CEBC">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健康</w:t>
            </w:r>
          </w:p>
          <w:p w14:paraId="77A4AAAE">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0334D1BF">
            <w:pPr>
              <w:spacing w:line="32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大学体育（一）</w:t>
            </w:r>
          </w:p>
        </w:tc>
        <w:tc>
          <w:tcPr>
            <w:tcW w:w="680" w:type="dxa"/>
            <w:shd w:val="clear" w:color="000000" w:fill="FFFFFF"/>
            <w:vAlign w:val="center"/>
          </w:tcPr>
          <w:p w14:paraId="1C5F49E8">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0EA301A2">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1E825EBF">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0A799663">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58B1500">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73B19450">
            <w:pPr>
              <w:jc w:val="center"/>
              <w:rPr>
                <w:rFonts w:hint="eastAsia" w:asciiTheme="minorEastAsia" w:hAnsiTheme="minorEastAsia" w:eastAsiaTheme="minorEastAsia" w:cstheme="minorEastAsia"/>
                <w:szCs w:val="21"/>
              </w:rPr>
            </w:pPr>
            <w:r>
              <w:rPr>
                <w:rFonts w:hint="eastAsia" w:asciiTheme="majorEastAsia" w:hAnsiTheme="majorEastAsia" w:eastAsiaTheme="majorEastAsia" w:cstheme="majorEastAsia"/>
                <w:szCs w:val="21"/>
              </w:rPr>
              <w:t>教育体育学院</w:t>
            </w:r>
          </w:p>
        </w:tc>
      </w:tr>
      <w:tr w14:paraId="52CD9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2CF3D75">
            <w:pPr>
              <w:spacing w:line="32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63756893">
            <w:pPr>
              <w:spacing w:line="32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大学体育（二）</w:t>
            </w:r>
          </w:p>
        </w:tc>
        <w:tc>
          <w:tcPr>
            <w:tcW w:w="680" w:type="dxa"/>
            <w:shd w:val="clear" w:color="000000" w:fill="FFFFFF"/>
            <w:vAlign w:val="center"/>
          </w:tcPr>
          <w:p w14:paraId="2A39BCA7">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040716B5">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1EFECE89">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30461AC3">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C7D7F23">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45832274">
            <w:pPr>
              <w:jc w:val="center"/>
              <w:rPr>
                <w:rFonts w:hint="eastAsia" w:asciiTheme="minorEastAsia" w:hAnsiTheme="minorEastAsia" w:eastAsiaTheme="minorEastAsia" w:cstheme="minorEastAsia"/>
                <w:szCs w:val="21"/>
              </w:rPr>
            </w:pPr>
          </w:p>
        </w:tc>
      </w:tr>
      <w:tr w14:paraId="031D0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3A393FF">
            <w:pPr>
              <w:spacing w:line="32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25716173">
            <w:pPr>
              <w:spacing w:line="32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体育专项（</w:t>
            </w:r>
            <w:r>
              <w:rPr>
                <w:rFonts w:hint="eastAsia" w:asciiTheme="minorEastAsia" w:hAnsiTheme="minorEastAsia" w:eastAsiaTheme="minorEastAsia" w:cstheme="minorEastAsia"/>
                <w:szCs w:val="21"/>
              </w:rPr>
              <w:t>限选1门）</w:t>
            </w:r>
          </w:p>
        </w:tc>
        <w:tc>
          <w:tcPr>
            <w:tcW w:w="680" w:type="dxa"/>
            <w:shd w:val="clear" w:color="000000" w:fill="FFFFFF"/>
            <w:vAlign w:val="center"/>
          </w:tcPr>
          <w:p w14:paraId="09B43B05">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6248D1CE">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1EA5C55F">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589198D0">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4A05274">
            <w:pPr>
              <w:spacing w:line="32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4</w:t>
            </w:r>
          </w:p>
        </w:tc>
        <w:tc>
          <w:tcPr>
            <w:tcW w:w="1536" w:type="dxa"/>
            <w:vMerge w:val="continue"/>
            <w:vAlign w:val="center"/>
          </w:tcPr>
          <w:p w14:paraId="758825BF">
            <w:pPr>
              <w:jc w:val="center"/>
              <w:rPr>
                <w:rFonts w:hint="eastAsia" w:asciiTheme="minorEastAsia" w:hAnsiTheme="minorEastAsia" w:eastAsiaTheme="minorEastAsia" w:cstheme="minorEastAsia"/>
                <w:color w:val="FF0000"/>
                <w:szCs w:val="21"/>
              </w:rPr>
            </w:pPr>
          </w:p>
        </w:tc>
      </w:tr>
      <w:tr w14:paraId="0B05C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91" w:type="dxa"/>
            <w:vMerge w:val="continue"/>
            <w:vAlign w:val="center"/>
          </w:tcPr>
          <w:p w14:paraId="0BEFEFBE">
            <w:pPr>
              <w:spacing w:line="32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0ECD0739">
            <w:pPr>
              <w:spacing w:line="32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心理健康教育</w:t>
            </w:r>
          </w:p>
        </w:tc>
        <w:tc>
          <w:tcPr>
            <w:tcW w:w="680" w:type="dxa"/>
            <w:shd w:val="clear" w:color="000000" w:fill="FFFFFF"/>
            <w:vAlign w:val="center"/>
          </w:tcPr>
          <w:p w14:paraId="6A9ACCD8">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4FB15F6F">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62A70920">
            <w:pPr>
              <w:spacing w:line="32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14:paraId="3D160EBB">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23FEA50">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390CB264">
            <w:pPr>
              <w:jc w:val="center"/>
              <w:rPr>
                <w:rFonts w:hint="eastAsia" w:asciiTheme="minorEastAsia" w:hAnsiTheme="minorEastAsia" w:eastAsiaTheme="minorEastAsia"/>
                <w:szCs w:val="21"/>
              </w:rPr>
            </w:pPr>
            <w:r>
              <w:rPr>
                <w:rFonts w:hint="eastAsia" w:asciiTheme="minorEastAsia" w:hAnsiTheme="minorEastAsia" w:eastAsiaTheme="minorEastAsia"/>
                <w:szCs w:val="21"/>
              </w:rPr>
              <w:t>马克思主义</w:t>
            </w:r>
          </w:p>
          <w:p w14:paraId="37246A10">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6CE51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91" w:type="dxa"/>
            <w:vAlign w:val="center"/>
          </w:tcPr>
          <w:p w14:paraId="780DE7E3">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美育</w:t>
            </w:r>
          </w:p>
          <w:p w14:paraId="4885E8A0">
            <w:pPr>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543A1106">
            <w:pPr>
              <w:spacing w:line="32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美学和艺术史论类、艺术鉴赏和评论类、艺术体验和实践类（</w:t>
            </w:r>
            <w:r>
              <w:rPr>
                <w:rFonts w:hint="eastAsia" w:asciiTheme="minorEastAsia" w:hAnsiTheme="minorEastAsia" w:eastAsiaTheme="minorEastAsia" w:cstheme="minorEastAsia"/>
                <w:szCs w:val="21"/>
              </w:rPr>
              <w:t>限选1门）</w:t>
            </w:r>
          </w:p>
        </w:tc>
        <w:tc>
          <w:tcPr>
            <w:tcW w:w="680" w:type="dxa"/>
            <w:shd w:val="clear" w:color="000000" w:fill="FFFFFF"/>
            <w:vAlign w:val="center"/>
          </w:tcPr>
          <w:p w14:paraId="52ABF748">
            <w:pPr>
              <w:spacing w:line="320" w:lineRule="exact"/>
              <w:jc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2A3A78C6">
            <w:pPr>
              <w:spacing w:line="320" w:lineRule="exact"/>
              <w:jc w:val="center"/>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203801D3">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1FAAB07B">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72411454">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45B5DCD1">
            <w:pPr>
              <w:jc w:val="center"/>
              <w:rPr>
                <w:rFonts w:hint="eastAsia" w:asciiTheme="minorEastAsia" w:hAnsiTheme="minorEastAsia" w:eastAsiaTheme="minorEastAsia" w:cstheme="minorEastAsia"/>
                <w:color w:val="FF0000"/>
                <w:szCs w:val="21"/>
              </w:rPr>
            </w:pPr>
            <w:r>
              <w:rPr>
                <w:rFonts w:hint="eastAsia" w:asciiTheme="majorEastAsia" w:hAnsiTheme="majorEastAsia" w:eastAsiaTheme="majorEastAsia" w:cstheme="majorEastAsia"/>
                <w:szCs w:val="21"/>
              </w:rPr>
              <w:t>艺术学院</w:t>
            </w:r>
          </w:p>
        </w:tc>
      </w:tr>
      <w:tr w14:paraId="30992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2B159427">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劳动</w:t>
            </w:r>
          </w:p>
          <w:p w14:paraId="75E170E9">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64B58531">
            <w:pPr>
              <w:spacing w:line="32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劳动（一）生活劳动</w:t>
            </w:r>
          </w:p>
        </w:tc>
        <w:tc>
          <w:tcPr>
            <w:tcW w:w="680" w:type="dxa"/>
            <w:shd w:val="clear" w:color="000000" w:fill="FFFFFF"/>
            <w:vAlign w:val="center"/>
          </w:tcPr>
          <w:p w14:paraId="22C38E08">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432C8B98">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1EF41306">
            <w:pPr>
              <w:spacing w:line="32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148A87A0">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2181D2AE">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0C7C109D">
            <w:pPr>
              <w:jc w:val="center"/>
              <w:rPr>
                <w:rFonts w:hint="eastAsia" w:asciiTheme="minorEastAsia" w:hAnsiTheme="minorEastAsia" w:eastAsiaTheme="minorEastAsia"/>
                <w:szCs w:val="21"/>
              </w:rPr>
            </w:pPr>
            <w:r>
              <w:rPr>
                <w:rFonts w:hint="eastAsia" w:asciiTheme="minorEastAsia" w:hAnsiTheme="minorEastAsia" w:eastAsiaTheme="minorEastAsia"/>
                <w:szCs w:val="21"/>
              </w:rPr>
              <w:t>马克思主义</w:t>
            </w:r>
          </w:p>
          <w:p w14:paraId="0E9621BE">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15474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F66BED5">
            <w:pPr>
              <w:spacing w:line="32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23B3E705">
            <w:pPr>
              <w:spacing w:line="32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劳动（二）公益劳动</w:t>
            </w:r>
          </w:p>
        </w:tc>
        <w:tc>
          <w:tcPr>
            <w:tcW w:w="680" w:type="dxa"/>
            <w:shd w:val="clear" w:color="000000" w:fill="FFFFFF"/>
            <w:vAlign w:val="center"/>
          </w:tcPr>
          <w:p w14:paraId="47B2652F">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21E0A906">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42C102B4">
            <w:pPr>
              <w:spacing w:line="32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01917DB9">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590DCE0">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61765FD5">
            <w:pPr>
              <w:rPr>
                <w:rFonts w:hint="eastAsia" w:asciiTheme="minorEastAsia" w:hAnsiTheme="minorEastAsia" w:eastAsiaTheme="minorEastAsia" w:cstheme="minorEastAsia"/>
                <w:szCs w:val="21"/>
              </w:rPr>
            </w:pPr>
          </w:p>
        </w:tc>
      </w:tr>
      <w:tr w14:paraId="5C4E2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A84FFB2">
            <w:pPr>
              <w:spacing w:line="32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0B523844">
            <w:pPr>
              <w:spacing w:line="32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劳动（三）专业劳动</w:t>
            </w:r>
          </w:p>
        </w:tc>
        <w:tc>
          <w:tcPr>
            <w:tcW w:w="680" w:type="dxa"/>
            <w:shd w:val="clear" w:color="000000" w:fill="FFFFFF"/>
            <w:vAlign w:val="center"/>
          </w:tcPr>
          <w:p w14:paraId="6C45520E">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3A69DC9F">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0A418B38">
            <w:pPr>
              <w:spacing w:line="32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0F869373">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8D36DC8">
            <w:pPr>
              <w:spacing w:line="32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4</w:t>
            </w:r>
          </w:p>
        </w:tc>
        <w:tc>
          <w:tcPr>
            <w:tcW w:w="1536" w:type="dxa"/>
            <w:vMerge w:val="continue"/>
            <w:vAlign w:val="center"/>
          </w:tcPr>
          <w:p w14:paraId="222764AE">
            <w:pPr>
              <w:rPr>
                <w:rFonts w:hint="eastAsia" w:asciiTheme="minorEastAsia" w:hAnsiTheme="minorEastAsia" w:eastAsiaTheme="minorEastAsia" w:cstheme="minorEastAsia"/>
                <w:szCs w:val="21"/>
              </w:rPr>
            </w:pPr>
          </w:p>
        </w:tc>
      </w:tr>
      <w:tr w14:paraId="35704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CDE128A">
            <w:pPr>
              <w:spacing w:line="320" w:lineRule="exact"/>
              <w:jc w:val="center"/>
              <w:rPr>
                <w:rFonts w:hint="eastAsia" w:asciiTheme="minorEastAsia" w:hAnsiTheme="minorEastAsia" w:eastAsiaTheme="minorEastAsia" w:cstheme="minorEastAsia"/>
                <w:szCs w:val="21"/>
              </w:rPr>
            </w:pPr>
          </w:p>
        </w:tc>
        <w:tc>
          <w:tcPr>
            <w:tcW w:w="2693" w:type="dxa"/>
            <w:shd w:val="clear" w:color="000000" w:fill="FFFFFF"/>
            <w:vAlign w:val="center"/>
          </w:tcPr>
          <w:p w14:paraId="2E7A0AA1">
            <w:pPr>
              <w:spacing w:line="32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劳动（四）岗位劳动</w:t>
            </w:r>
          </w:p>
        </w:tc>
        <w:tc>
          <w:tcPr>
            <w:tcW w:w="680" w:type="dxa"/>
            <w:shd w:val="clear" w:color="000000" w:fill="FFFFFF"/>
            <w:vAlign w:val="center"/>
          </w:tcPr>
          <w:p w14:paraId="1AF69BCE">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01C3F519">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559E6997">
            <w:pPr>
              <w:spacing w:line="32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3945B7D3">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2A9EEB2">
            <w:pPr>
              <w:spacing w:line="32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5</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6</w:t>
            </w:r>
          </w:p>
        </w:tc>
        <w:tc>
          <w:tcPr>
            <w:tcW w:w="1536" w:type="dxa"/>
            <w:vMerge w:val="continue"/>
            <w:vAlign w:val="center"/>
          </w:tcPr>
          <w:p w14:paraId="0C3702BA">
            <w:pPr>
              <w:rPr>
                <w:rFonts w:hint="eastAsia" w:asciiTheme="minorEastAsia" w:hAnsiTheme="minorEastAsia" w:eastAsiaTheme="minorEastAsia" w:cstheme="minorEastAsia"/>
                <w:szCs w:val="21"/>
              </w:rPr>
            </w:pPr>
          </w:p>
        </w:tc>
      </w:tr>
      <w:tr w14:paraId="7F374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2F7F6016">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职业</w:t>
            </w:r>
          </w:p>
          <w:p w14:paraId="4495F2F3">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47962EA4">
            <w:pPr>
              <w:spacing w:line="32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职业生涯规划</w:t>
            </w:r>
          </w:p>
        </w:tc>
        <w:tc>
          <w:tcPr>
            <w:tcW w:w="680" w:type="dxa"/>
            <w:shd w:val="clear" w:color="000000" w:fill="FFFFFF"/>
            <w:vAlign w:val="center"/>
          </w:tcPr>
          <w:p w14:paraId="678825AA">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6D19CDA9">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11F3C39C">
            <w:pPr>
              <w:spacing w:line="32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4FA3EAD9">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E7562FE">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58639425">
            <w:pPr>
              <w:jc w:val="center"/>
              <w:rPr>
                <w:rFonts w:hint="eastAsia" w:asciiTheme="minorEastAsia" w:hAnsiTheme="minorEastAsia" w:eastAsiaTheme="minorEastAsia" w:cstheme="minorEastAsia"/>
                <w:szCs w:val="21"/>
              </w:rPr>
            </w:pPr>
            <w:r>
              <w:rPr>
                <w:rFonts w:hint="eastAsia" w:asciiTheme="majorEastAsia" w:hAnsiTheme="majorEastAsia" w:eastAsiaTheme="majorEastAsia" w:cstheme="majorEastAsia"/>
                <w:szCs w:val="21"/>
              </w:rPr>
              <w:t>招生就业处</w:t>
            </w:r>
          </w:p>
        </w:tc>
      </w:tr>
      <w:tr w14:paraId="50101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6003540">
            <w:pPr>
              <w:spacing w:line="320" w:lineRule="exact"/>
              <w:rPr>
                <w:rFonts w:hint="eastAsia" w:asciiTheme="minorEastAsia" w:hAnsiTheme="minorEastAsia" w:eastAsiaTheme="minorEastAsia" w:cstheme="minorEastAsia"/>
                <w:szCs w:val="21"/>
              </w:rPr>
            </w:pPr>
          </w:p>
        </w:tc>
        <w:tc>
          <w:tcPr>
            <w:tcW w:w="2693" w:type="dxa"/>
            <w:shd w:val="clear" w:color="000000" w:fill="FFFFFF"/>
            <w:vAlign w:val="center"/>
          </w:tcPr>
          <w:p w14:paraId="510783A2">
            <w:pPr>
              <w:spacing w:line="32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创新创业教育</w:t>
            </w:r>
          </w:p>
        </w:tc>
        <w:tc>
          <w:tcPr>
            <w:tcW w:w="680" w:type="dxa"/>
            <w:shd w:val="clear" w:color="000000" w:fill="FFFFFF"/>
            <w:vAlign w:val="center"/>
          </w:tcPr>
          <w:p w14:paraId="2851BE36">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62FAE7B8">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4E987055">
            <w:pPr>
              <w:spacing w:line="32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491A5BB3">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33CAE4F">
            <w:pPr>
              <w:spacing w:line="32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3</w:t>
            </w:r>
          </w:p>
        </w:tc>
        <w:tc>
          <w:tcPr>
            <w:tcW w:w="1536" w:type="dxa"/>
            <w:vMerge w:val="continue"/>
            <w:vAlign w:val="center"/>
          </w:tcPr>
          <w:p w14:paraId="19F7BCBB">
            <w:pPr>
              <w:rPr>
                <w:rFonts w:hint="eastAsia" w:asciiTheme="minorEastAsia" w:hAnsiTheme="minorEastAsia" w:eastAsiaTheme="minorEastAsia" w:cstheme="minorEastAsia"/>
                <w:szCs w:val="21"/>
              </w:rPr>
            </w:pPr>
          </w:p>
        </w:tc>
      </w:tr>
      <w:tr w14:paraId="6929D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427A23D">
            <w:pPr>
              <w:spacing w:line="320" w:lineRule="exact"/>
              <w:rPr>
                <w:rFonts w:hint="eastAsia" w:asciiTheme="minorEastAsia" w:hAnsiTheme="minorEastAsia" w:eastAsiaTheme="minorEastAsia" w:cstheme="minorEastAsia"/>
                <w:szCs w:val="21"/>
              </w:rPr>
            </w:pPr>
          </w:p>
        </w:tc>
        <w:tc>
          <w:tcPr>
            <w:tcW w:w="2693" w:type="dxa"/>
            <w:shd w:val="clear" w:color="000000" w:fill="FFFFFF"/>
            <w:vAlign w:val="center"/>
          </w:tcPr>
          <w:p w14:paraId="4F87BB27">
            <w:pPr>
              <w:spacing w:line="32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就业指导</w:t>
            </w:r>
          </w:p>
        </w:tc>
        <w:tc>
          <w:tcPr>
            <w:tcW w:w="680" w:type="dxa"/>
            <w:shd w:val="clear" w:color="000000" w:fill="FFFFFF"/>
            <w:vAlign w:val="center"/>
          </w:tcPr>
          <w:p w14:paraId="25239B77">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620FE4F7">
            <w:pPr>
              <w:spacing w:line="320" w:lineRule="exact"/>
              <w:jc w:val="center"/>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16CFD58A">
            <w:pPr>
              <w:spacing w:line="32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3E3FC1A3">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2EF44E07">
            <w:pPr>
              <w:spacing w:line="320" w:lineRule="exact"/>
              <w:jc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4</w:t>
            </w:r>
          </w:p>
        </w:tc>
        <w:tc>
          <w:tcPr>
            <w:tcW w:w="1536" w:type="dxa"/>
            <w:vMerge w:val="continue"/>
            <w:vAlign w:val="center"/>
          </w:tcPr>
          <w:p w14:paraId="6D6224C7">
            <w:pPr>
              <w:rPr>
                <w:rFonts w:hint="eastAsia" w:asciiTheme="minorEastAsia" w:hAnsiTheme="minorEastAsia" w:eastAsiaTheme="minorEastAsia" w:cstheme="minorEastAsia"/>
                <w:szCs w:val="21"/>
              </w:rPr>
            </w:pPr>
          </w:p>
        </w:tc>
      </w:tr>
    </w:tbl>
    <w:p w14:paraId="05040457">
      <w:pPr>
        <w:jc w:val="center"/>
        <w:rPr>
          <w:rFonts w:hint="eastAsia" w:asciiTheme="minorEastAsia" w:hAnsiTheme="minorEastAsia" w:eastAsiaTheme="minorEastAsia"/>
          <w:b/>
          <w:szCs w:val="21"/>
        </w:rPr>
      </w:pPr>
    </w:p>
    <w:p w14:paraId="06272984">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th-TH"/>
        </w:rPr>
        <w:t>（2）</w:t>
      </w:r>
      <w:r>
        <w:rPr>
          <w:rFonts w:hint="eastAsia" w:asciiTheme="minorEastAsia" w:hAnsiTheme="minorEastAsia" w:eastAsiaTheme="minorEastAsia" w:cstheme="minorEastAsia"/>
          <w:sz w:val="24"/>
          <w:szCs w:val="24"/>
        </w:rPr>
        <w:t>素质能力选修课程平台：为适应社会对人才多样化的需求、学生自我发展和全面发展的需求以及学生综合素质提升、创新创业能力培养等需求，改善学生知识结构、挖掘学生潜能、发展学生兴趣特长、培养人文素养、科学素养等</w:t>
      </w:r>
      <w:r>
        <w:rPr>
          <w:rFonts w:hint="eastAsia" w:asciiTheme="minorEastAsia" w:hAnsiTheme="minorEastAsia" w:eastAsiaTheme="minorEastAsia" w:cstheme="minorEastAsia"/>
          <w:sz w:val="24"/>
          <w:szCs w:val="24"/>
          <w:lang w:bidi="th-TH"/>
        </w:rPr>
        <w:t>，面向全校学生开设</w:t>
      </w:r>
      <w:r>
        <w:rPr>
          <w:rFonts w:hint="eastAsia" w:asciiTheme="minorEastAsia" w:hAnsiTheme="minorEastAsia" w:eastAsiaTheme="minorEastAsia" w:cstheme="minorEastAsia"/>
          <w:sz w:val="24"/>
          <w:szCs w:val="24"/>
        </w:rPr>
        <w:t>素质能力</w:t>
      </w:r>
      <w:r>
        <w:rPr>
          <w:rFonts w:hint="eastAsia" w:asciiTheme="minorEastAsia" w:hAnsiTheme="minorEastAsia" w:eastAsiaTheme="minorEastAsia" w:cstheme="minorEastAsia"/>
          <w:sz w:val="24"/>
          <w:szCs w:val="24"/>
          <w:lang w:bidi="th-TH"/>
        </w:rPr>
        <w:t>公共选修课程。采用“线上课程资源”和“线下课堂教学”相结合的方式开展。</w:t>
      </w:r>
      <w:r>
        <w:rPr>
          <w:rFonts w:hint="eastAsia" w:asciiTheme="minorEastAsia" w:hAnsiTheme="minorEastAsia" w:eastAsiaTheme="minorEastAsia" w:cstheme="minorEastAsia"/>
          <w:sz w:val="24"/>
          <w:szCs w:val="24"/>
        </w:rPr>
        <w:t>包括思想政治类、国防安全类、人文社科类、自然科学类、公共艺术类、语言文字类、身心健康类、专升本模块、创新创业类、线上资源类等课程</w:t>
      </w:r>
      <w:r>
        <w:rPr>
          <w:rFonts w:hint="eastAsia" w:asciiTheme="minorEastAsia" w:hAnsiTheme="minorEastAsia" w:eastAsiaTheme="minorEastAsia" w:cstheme="minorEastAsia"/>
          <w:sz w:val="24"/>
          <w:szCs w:val="24"/>
          <w:lang w:bidi="th-TH"/>
        </w:rPr>
        <w:t>，最低选修学分为8学分。</w:t>
      </w:r>
      <w:r>
        <w:rPr>
          <w:rFonts w:hint="eastAsia" w:asciiTheme="minorEastAsia" w:hAnsiTheme="minorEastAsia" w:eastAsiaTheme="minorEastAsia" w:cstheme="minorEastAsia"/>
          <w:sz w:val="24"/>
          <w:szCs w:val="24"/>
        </w:rPr>
        <w:t>其中创新创业类由各专业院系结合专业，以项目为载体、以实践活动为主要开展形式进行开发，每个项目以4学分计。详见教学计划表。</w:t>
      </w:r>
    </w:p>
    <w:p w14:paraId="2770715D">
      <w:pPr>
        <w:spacing w:line="360" w:lineRule="auto"/>
        <w:ind w:firstLine="480" w:firstLineChars="200"/>
        <w:rPr>
          <w:rFonts w:hint="eastAsia"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专业（技能）课程</w:t>
      </w:r>
    </w:p>
    <w:p w14:paraId="1FB9D068">
      <w:pPr>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专业（技能）课程以工作过程为导向，按照“岗课赛证”融通的专业课程开发理念，融入课程思政，培养学生职业能力和职业精神。专业（技能）课程包括专业群课程平台、专业核心能力课程</w:t>
      </w:r>
      <w:bookmarkStart w:id="1" w:name="_Hlk133047727"/>
      <w:r>
        <w:rPr>
          <w:rFonts w:hint="eastAsia" w:ascii="宋体" w:hAnsi="宋体" w:cs="Angsana New"/>
          <w:sz w:val="24"/>
          <w:szCs w:val="24"/>
          <w:lang w:bidi="th-TH"/>
        </w:rPr>
        <w:t>模块</w:t>
      </w:r>
      <w:bookmarkEnd w:id="1"/>
      <w:r>
        <w:rPr>
          <w:rFonts w:hint="eastAsia" w:ascii="宋体" w:hAnsi="宋体" w:cs="Angsana New"/>
          <w:sz w:val="24"/>
          <w:szCs w:val="24"/>
          <w:lang w:bidi="th-TH"/>
        </w:rPr>
        <w:t>、专业实践课程</w:t>
      </w:r>
      <w:r>
        <w:rPr>
          <w:rFonts w:ascii="宋体" w:hAnsi="宋体" w:cs="Angsana New"/>
          <w:sz w:val="24"/>
          <w:szCs w:val="24"/>
          <w:lang w:bidi="th-TH"/>
        </w:rPr>
        <w:t>、</w:t>
      </w:r>
      <w:r>
        <w:rPr>
          <w:rFonts w:hint="eastAsia" w:ascii="宋体" w:hAnsi="宋体" w:cs="Angsana New"/>
          <w:sz w:val="24"/>
          <w:szCs w:val="24"/>
          <w:lang w:bidi="th-TH"/>
        </w:rPr>
        <w:t>专业拓展选修课程模块四部分（见表4）。</w:t>
      </w:r>
    </w:p>
    <w:p w14:paraId="367CF488">
      <w:pPr>
        <w:spacing w:line="360" w:lineRule="auto"/>
        <w:ind w:firstLine="480" w:firstLineChars="200"/>
        <w:rPr>
          <w:rFonts w:hint="eastAsia" w:ascii="宋体" w:hAnsi="宋体" w:cs="Angsana New"/>
          <w:sz w:val="24"/>
          <w:szCs w:val="24"/>
          <w:lang w:bidi="th-TH"/>
        </w:rPr>
        <w:sectPr>
          <w:pgSz w:w="11906" w:h="16838"/>
          <w:pgMar w:top="1417" w:right="1701" w:bottom="1417" w:left="1701" w:header="851" w:footer="992" w:gutter="0"/>
          <w:cols w:space="0" w:num="1"/>
          <w:docGrid w:type="lines" w:linePitch="312" w:charSpace="0"/>
        </w:sectPr>
      </w:pPr>
      <w:r>
        <w:rPr>
          <w:rFonts w:hint="eastAsia" w:ascii="宋体" w:hAnsi="宋体" w:cs="Angsana New"/>
          <w:sz w:val="24"/>
          <w:szCs w:val="24"/>
          <w:lang w:bidi="th-TH"/>
        </w:rPr>
        <w:t>本专业总学时</w:t>
      </w:r>
      <w:r>
        <w:rPr>
          <w:rFonts w:hint="eastAsia" w:ascii="宋体" w:hAnsi="宋体" w:cs="Angsana New"/>
          <w:sz w:val="24"/>
          <w:szCs w:val="24"/>
          <w:lang w:val="en-US" w:eastAsia="zh-CN" w:bidi="th-TH"/>
        </w:rPr>
        <w:t>2144</w:t>
      </w:r>
      <w:r>
        <w:rPr>
          <w:rFonts w:hint="eastAsia" w:ascii="宋体" w:hAnsi="宋体" w:cs="Angsana New"/>
          <w:sz w:val="24"/>
          <w:szCs w:val="24"/>
          <w:lang w:bidi="th-TH"/>
        </w:rPr>
        <w:t>，开设专业群平台课程</w:t>
      </w:r>
      <w:r>
        <w:rPr>
          <w:rFonts w:ascii="宋体" w:hAnsi="宋体" w:cs="Angsana New"/>
          <w:sz w:val="24"/>
          <w:szCs w:val="24"/>
          <w:lang w:bidi="th-TH"/>
        </w:rPr>
        <w:t>7门</w:t>
      </w:r>
      <w:r>
        <w:rPr>
          <w:rFonts w:hint="eastAsia" w:ascii="宋体" w:hAnsi="宋体" w:cs="Angsana New"/>
          <w:sz w:val="24"/>
          <w:szCs w:val="24"/>
          <w:lang w:bidi="th-TH"/>
        </w:rPr>
        <w:t>，专业群平台课程</w:t>
      </w:r>
      <w:r>
        <w:rPr>
          <w:rFonts w:ascii="宋体" w:hAnsi="宋体" w:cs="Angsana New"/>
          <w:sz w:val="24"/>
          <w:szCs w:val="24"/>
          <w:lang w:bidi="th-TH"/>
        </w:rPr>
        <w:t>544</w:t>
      </w:r>
      <w:r>
        <w:rPr>
          <w:rFonts w:hint="eastAsia" w:ascii="宋体" w:hAnsi="宋体" w:cs="Angsana New"/>
          <w:sz w:val="24"/>
          <w:szCs w:val="24"/>
          <w:lang w:bidi="th-TH"/>
        </w:rPr>
        <w:t>学时；专业核心课程</w:t>
      </w:r>
      <w:r>
        <w:rPr>
          <w:rFonts w:ascii="宋体" w:hAnsi="宋体" w:cs="Angsana New"/>
          <w:sz w:val="24"/>
          <w:szCs w:val="24"/>
          <w:lang w:bidi="th-TH"/>
        </w:rPr>
        <w:t>7门，</w:t>
      </w:r>
      <w:r>
        <w:rPr>
          <w:rFonts w:hint="eastAsia" w:ascii="宋体" w:hAnsi="宋体" w:cs="Angsana New"/>
          <w:sz w:val="24"/>
          <w:szCs w:val="24"/>
          <w:lang w:bidi="th-TH"/>
        </w:rPr>
        <w:t>专业核心课程</w:t>
      </w:r>
      <w:r>
        <w:rPr>
          <w:rFonts w:ascii="宋体" w:hAnsi="宋体" w:cs="Angsana New"/>
          <w:sz w:val="24"/>
          <w:szCs w:val="24"/>
          <w:lang w:bidi="th-TH"/>
        </w:rPr>
        <w:t>512</w:t>
      </w:r>
      <w:r>
        <w:rPr>
          <w:rFonts w:hint="eastAsia" w:ascii="宋体" w:hAnsi="宋体" w:cs="Angsana New"/>
          <w:sz w:val="24"/>
          <w:szCs w:val="24"/>
          <w:lang w:bidi="th-TH"/>
        </w:rPr>
        <w:t>学时；实践性教学</w:t>
      </w:r>
      <w:r>
        <w:rPr>
          <w:rFonts w:ascii="宋体" w:hAnsi="宋体" w:cs="Angsana New"/>
          <w:sz w:val="24"/>
          <w:szCs w:val="24"/>
          <w:lang w:bidi="th-TH"/>
        </w:rPr>
        <w:t>1</w:t>
      </w:r>
      <w:r>
        <w:rPr>
          <w:rFonts w:hint="eastAsia" w:ascii="宋体" w:hAnsi="宋体" w:cs="Angsana New"/>
          <w:sz w:val="24"/>
          <w:szCs w:val="24"/>
          <w:lang w:val="en-US" w:eastAsia="zh-CN" w:bidi="th-TH"/>
        </w:rPr>
        <w:t>84</w:t>
      </w:r>
      <w:r>
        <w:rPr>
          <w:rFonts w:hint="eastAsia" w:ascii="宋体" w:hAnsi="宋体" w:cs="Angsana New"/>
          <w:sz w:val="24"/>
          <w:szCs w:val="24"/>
          <w:lang w:bidi="th-TH"/>
        </w:rPr>
        <w:t>学时、岗位实习</w:t>
      </w:r>
      <w:r>
        <w:rPr>
          <w:rFonts w:ascii="宋体" w:hAnsi="宋体" w:cs="Angsana New"/>
          <w:sz w:val="24"/>
          <w:szCs w:val="24"/>
          <w:lang w:bidi="th-TH"/>
        </w:rPr>
        <w:t>400</w:t>
      </w:r>
      <w:r>
        <w:rPr>
          <w:rFonts w:hint="eastAsia" w:ascii="宋体" w:hAnsi="宋体" w:cs="Angsana New"/>
          <w:sz w:val="24"/>
          <w:szCs w:val="24"/>
          <w:lang w:bidi="th-TH"/>
        </w:rPr>
        <w:t>学时、岗位实习开展学期第</w:t>
      </w:r>
      <w:r>
        <w:rPr>
          <w:rFonts w:hint="eastAsia" w:ascii="宋体" w:hAnsi="宋体" w:cs="Angsana New"/>
          <w:sz w:val="24"/>
          <w:szCs w:val="24"/>
          <w:lang w:val="en-US" w:eastAsia="zh-CN" w:bidi="th-TH"/>
        </w:rPr>
        <w:t>5</w:t>
      </w:r>
      <w:r>
        <w:rPr>
          <w:rFonts w:hint="eastAsia" w:ascii="宋体" w:hAnsi="宋体" w:cs="Angsana New"/>
          <w:sz w:val="24"/>
          <w:szCs w:val="24"/>
          <w:lang w:bidi="th-TH"/>
        </w:rPr>
        <w:t>、</w:t>
      </w:r>
      <w:r>
        <w:rPr>
          <w:rFonts w:hint="eastAsia" w:ascii="宋体" w:hAnsi="宋体" w:cs="Angsana New"/>
          <w:sz w:val="24"/>
          <w:szCs w:val="24"/>
          <w:lang w:val="en-US" w:eastAsia="zh-CN" w:bidi="th-TH"/>
        </w:rPr>
        <w:t>6</w:t>
      </w:r>
      <w:r>
        <w:rPr>
          <w:rFonts w:hint="eastAsia" w:ascii="宋体" w:hAnsi="宋体" w:cs="Angsana New"/>
          <w:sz w:val="24"/>
          <w:szCs w:val="24"/>
          <w:lang w:bidi="th-TH"/>
        </w:rPr>
        <w:t>学期，岗位实习特殊要求为岗位实习半年以上，军训3周。</w:t>
      </w:r>
    </w:p>
    <w:p w14:paraId="72BDDB92">
      <w:pPr>
        <w:adjustRightInd w:val="0"/>
        <w:snapToGrid w:val="0"/>
        <w:spacing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4  专业（技能）课程设置表</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63"/>
        <w:gridCol w:w="640"/>
        <w:gridCol w:w="1409"/>
        <w:gridCol w:w="377"/>
        <w:gridCol w:w="400"/>
        <w:gridCol w:w="400"/>
        <w:gridCol w:w="540"/>
        <w:gridCol w:w="404"/>
        <w:gridCol w:w="398"/>
        <w:gridCol w:w="544"/>
        <w:gridCol w:w="541"/>
        <w:gridCol w:w="541"/>
        <w:gridCol w:w="3356"/>
        <w:gridCol w:w="4101"/>
      </w:tblGrid>
      <w:tr w14:paraId="59F56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6" w:hRule="atLeast"/>
          <w:jc w:val="center"/>
        </w:trPr>
        <w:tc>
          <w:tcPr>
            <w:tcW w:w="130" w:type="pct"/>
            <w:vAlign w:val="center"/>
          </w:tcPr>
          <w:p w14:paraId="789D6BE4">
            <w:pPr>
              <w:pStyle w:val="21"/>
              <w:spacing w:line="240" w:lineRule="auto"/>
              <w:ind w:left="0" w:firstLine="0" w:firstLineChars="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类别</w:t>
            </w:r>
          </w:p>
        </w:tc>
        <w:tc>
          <w:tcPr>
            <w:tcW w:w="729" w:type="pct"/>
            <w:gridSpan w:val="2"/>
            <w:shd w:val="clear" w:color="auto" w:fill="auto"/>
            <w:vAlign w:val="center"/>
          </w:tcPr>
          <w:p w14:paraId="4A4113C5">
            <w:pPr>
              <w:pStyle w:val="21"/>
              <w:spacing w:line="240" w:lineRule="auto"/>
              <w:ind w:left="0" w:firstLine="0" w:firstLineChars="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课程名称</w:t>
            </w:r>
          </w:p>
        </w:tc>
        <w:tc>
          <w:tcPr>
            <w:tcW w:w="135" w:type="pct"/>
            <w:vAlign w:val="center"/>
          </w:tcPr>
          <w:p w14:paraId="3DA055D7">
            <w:pPr>
              <w:pStyle w:val="21"/>
              <w:spacing w:line="240" w:lineRule="auto"/>
              <w:ind w:left="0" w:firstLine="0" w:firstLineChars="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课程类型</w:t>
            </w:r>
          </w:p>
        </w:tc>
        <w:tc>
          <w:tcPr>
            <w:tcW w:w="143" w:type="pct"/>
            <w:shd w:val="clear" w:color="auto" w:fill="auto"/>
            <w:vAlign w:val="center"/>
          </w:tcPr>
          <w:p w14:paraId="4B09FAD0">
            <w:pPr>
              <w:pStyle w:val="21"/>
              <w:spacing w:line="240" w:lineRule="auto"/>
              <w:ind w:left="0" w:firstLine="0" w:firstLineChars="0"/>
              <w:jc w:val="center"/>
              <w:rPr>
                <w:rFonts w:hint="eastAsia" w:asciiTheme="minorEastAsia" w:hAnsiTheme="minorEastAsia" w:eastAsiaTheme="minorEastAsia" w:cstheme="minorEastAsia"/>
                <w:b/>
                <w:sz w:val="21"/>
                <w:szCs w:val="21"/>
                <w:lang w:eastAsia="en-US"/>
              </w:rPr>
            </w:pPr>
            <w:r>
              <w:rPr>
                <w:rFonts w:hint="eastAsia" w:asciiTheme="minorEastAsia" w:hAnsiTheme="minorEastAsia" w:eastAsiaTheme="minorEastAsia" w:cstheme="minorEastAsia"/>
                <w:b/>
                <w:sz w:val="21"/>
                <w:szCs w:val="21"/>
              </w:rPr>
              <w:t>课程类别</w:t>
            </w:r>
          </w:p>
        </w:tc>
        <w:tc>
          <w:tcPr>
            <w:tcW w:w="143" w:type="pct"/>
            <w:shd w:val="clear" w:color="auto" w:fill="auto"/>
            <w:vAlign w:val="center"/>
          </w:tcPr>
          <w:p w14:paraId="58E7D201">
            <w:pPr>
              <w:pStyle w:val="21"/>
              <w:spacing w:line="240" w:lineRule="auto"/>
              <w:ind w:left="0" w:firstLine="0" w:firstLineChars="0"/>
              <w:jc w:val="center"/>
              <w:rPr>
                <w:rFonts w:hint="eastAsia" w:asciiTheme="minorEastAsia" w:hAnsiTheme="minorEastAsia" w:eastAsiaTheme="minorEastAsia" w:cstheme="minorEastAsia"/>
                <w:b/>
                <w:sz w:val="21"/>
                <w:szCs w:val="21"/>
                <w:lang w:eastAsia="en-US"/>
              </w:rPr>
            </w:pPr>
            <w:r>
              <w:rPr>
                <w:rFonts w:hint="eastAsia" w:asciiTheme="minorEastAsia" w:hAnsiTheme="minorEastAsia" w:eastAsiaTheme="minorEastAsia" w:cstheme="minorEastAsia"/>
                <w:b/>
                <w:sz w:val="21"/>
                <w:szCs w:val="21"/>
              </w:rPr>
              <w:t>学分</w:t>
            </w:r>
          </w:p>
        </w:tc>
        <w:tc>
          <w:tcPr>
            <w:tcW w:w="193" w:type="pct"/>
            <w:shd w:val="clear" w:color="auto" w:fill="auto"/>
            <w:vAlign w:val="center"/>
          </w:tcPr>
          <w:p w14:paraId="50706567">
            <w:pPr>
              <w:pStyle w:val="21"/>
              <w:spacing w:line="240" w:lineRule="auto"/>
              <w:ind w:left="0" w:firstLine="0" w:firstLineChars="0"/>
              <w:jc w:val="center"/>
              <w:rPr>
                <w:rFonts w:hint="eastAsia" w:asciiTheme="minorEastAsia" w:hAnsiTheme="minorEastAsia" w:eastAsiaTheme="minorEastAsia" w:cstheme="minorEastAsia"/>
                <w:b/>
                <w:sz w:val="21"/>
                <w:szCs w:val="21"/>
                <w:lang w:eastAsia="en-US"/>
              </w:rPr>
            </w:pPr>
            <w:r>
              <w:rPr>
                <w:rFonts w:hint="eastAsia" w:asciiTheme="minorEastAsia" w:hAnsiTheme="minorEastAsia" w:eastAsiaTheme="minorEastAsia" w:cstheme="minorEastAsia"/>
                <w:b/>
                <w:sz w:val="21"/>
                <w:szCs w:val="21"/>
              </w:rPr>
              <w:t>总学时</w:t>
            </w:r>
          </w:p>
        </w:tc>
        <w:tc>
          <w:tcPr>
            <w:tcW w:w="144" w:type="pct"/>
            <w:shd w:val="clear" w:color="auto" w:fill="auto"/>
            <w:vAlign w:val="center"/>
          </w:tcPr>
          <w:p w14:paraId="02EEEF9F">
            <w:pPr>
              <w:pStyle w:val="21"/>
              <w:spacing w:line="240" w:lineRule="auto"/>
              <w:ind w:left="0" w:firstLine="0" w:firstLineChars="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理论学时</w:t>
            </w:r>
          </w:p>
        </w:tc>
        <w:tc>
          <w:tcPr>
            <w:tcW w:w="142" w:type="pct"/>
            <w:shd w:val="clear" w:color="auto" w:fill="auto"/>
            <w:vAlign w:val="center"/>
          </w:tcPr>
          <w:p w14:paraId="236B5A04">
            <w:pPr>
              <w:pStyle w:val="21"/>
              <w:spacing w:line="240" w:lineRule="auto"/>
              <w:ind w:left="0" w:firstLine="0" w:firstLineChars="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实践学时</w:t>
            </w:r>
          </w:p>
        </w:tc>
        <w:tc>
          <w:tcPr>
            <w:tcW w:w="194" w:type="pct"/>
            <w:shd w:val="clear" w:color="auto" w:fill="auto"/>
            <w:vAlign w:val="center"/>
          </w:tcPr>
          <w:p w14:paraId="68690838">
            <w:pPr>
              <w:pStyle w:val="21"/>
              <w:spacing w:line="240" w:lineRule="auto"/>
              <w:ind w:left="0" w:firstLine="0" w:firstLineChars="0"/>
              <w:jc w:val="center"/>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考核方式</w:t>
            </w:r>
          </w:p>
        </w:tc>
        <w:tc>
          <w:tcPr>
            <w:tcW w:w="193" w:type="pct"/>
            <w:shd w:val="clear" w:color="auto" w:fill="auto"/>
            <w:vAlign w:val="center"/>
          </w:tcPr>
          <w:p w14:paraId="206D491A">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开设学期</w:t>
            </w:r>
          </w:p>
        </w:tc>
        <w:tc>
          <w:tcPr>
            <w:tcW w:w="193" w:type="pct"/>
            <w:shd w:val="clear" w:color="auto" w:fill="auto"/>
            <w:vAlign w:val="center"/>
          </w:tcPr>
          <w:p w14:paraId="1B9A2E7C">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授课主体</w:t>
            </w:r>
          </w:p>
        </w:tc>
        <w:tc>
          <w:tcPr>
            <w:tcW w:w="1197" w:type="pct"/>
            <w:shd w:val="clear" w:color="auto" w:fill="auto"/>
            <w:vAlign w:val="center"/>
          </w:tcPr>
          <w:p w14:paraId="04F5FBD4">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课程目标</w:t>
            </w:r>
          </w:p>
        </w:tc>
        <w:tc>
          <w:tcPr>
            <w:tcW w:w="1463" w:type="pct"/>
            <w:vAlign w:val="center"/>
          </w:tcPr>
          <w:p w14:paraId="6BCAB101">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主要教学内容</w:t>
            </w:r>
          </w:p>
        </w:tc>
      </w:tr>
      <w:tr w14:paraId="4CD14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restart"/>
            <w:vAlign w:val="center"/>
          </w:tcPr>
          <w:p w14:paraId="378A9CFE">
            <w:pPr>
              <w:pStyle w:val="21"/>
              <w:spacing w:line="240" w:lineRule="auto"/>
              <w:ind w:left="0" w:firstLine="0" w:firstLineChars="0"/>
              <w:jc w:val="center"/>
              <w:rPr>
                <w:rFonts w:hint="eastAsia" w:asciiTheme="minorEastAsia" w:hAnsiTheme="minorEastAsia" w:eastAsiaTheme="minorEastAsia" w:cstheme="minorEastAsia"/>
                <w:sz w:val="21"/>
                <w:szCs w:val="21"/>
                <w:lang w:bidi="th-TH"/>
              </w:rPr>
            </w:pPr>
            <w:r>
              <w:rPr>
                <w:rFonts w:hint="eastAsia" w:asciiTheme="minorEastAsia" w:hAnsiTheme="minorEastAsia" w:eastAsiaTheme="minorEastAsia" w:cstheme="minorEastAsia"/>
                <w:sz w:val="21"/>
                <w:szCs w:val="21"/>
                <w:lang w:bidi="th-TH"/>
              </w:rPr>
              <w:t>专业群课程平台</w:t>
            </w:r>
          </w:p>
        </w:tc>
        <w:tc>
          <w:tcPr>
            <w:tcW w:w="729" w:type="pct"/>
            <w:gridSpan w:val="2"/>
            <w:shd w:val="clear" w:color="auto" w:fill="auto"/>
            <w:vAlign w:val="center"/>
          </w:tcPr>
          <w:p w14:paraId="5BB59AAF">
            <w:pPr>
              <w:widowControl/>
              <w:jc w:val="left"/>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电工电子技术</w:t>
            </w:r>
          </w:p>
        </w:tc>
        <w:tc>
          <w:tcPr>
            <w:tcW w:w="135" w:type="pct"/>
            <w:vAlign w:val="center"/>
          </w:tcPr>
          <w:p w14:paraId="60FC0051">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必修</w:t>
            </w:r>
          </w:p>
        </w:tc>
        <w:tc>
          <w:tcPr>
            <w:tcW w:w="143" w:type="pct"/>
            <w:shd w:val="clear" w:color="auto" w:fill="auto"/>
            <w:vAlign w:val="center"/>
          </w:tcPr>
          <w:p w14:paraId="3EA50DF9">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5D15EE89">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w:t>
            </w:r>
          </w:p>
        </w:tc>
        <w:tc>
          <w:tcPr>
            <w:tcW w:w="193" w:type="pct"/>
            <w:shd w:val="clear" w:color="auto" w:fill="auto"/>
            <w:vAlign w:val="center"/>
          </w:tcPr>
          <w:p w14:paraId="2D6CD8E2">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96</w:t>
            </w:r>
          </w:p>
        </w:tc>
        <w:tc>
          <w:tcPr>
            <w:tcW w:w="144" w:type="pct"/>
            <w:shd w:val="clear" w:color="auto" w:fill="auto"/>
            <w:vAlign w:val="center"/>
          </w:tcPr>
          <w:p w14:paraId="43C92B25">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48</w:t>
            </w:r>
          </w:p>
        </w:tc>
        <w:tc>
          <w:tcPr>
            <w:tcW w:w="142" w:type="pct"/>
            <w:shd w:val="clear" w:color="auto" w:fill="auto"/>
            <w:vAlign w:val="center"/>
          </w:tcPr>
          <w:p w14:paraId="17890A81">
            <w:pPr>
              <w:jc w:val="center"/>
              <w:rPr>
                <w:rFonts w:hint="eastAsia" w:asciiTheme="minorEastAsia" w:hAnsiTheme="minorEastAsia" w:eastAsiaTheme="minorEastAsia" w:cstheme="minorEastAsia"/>
                <w:szCs w:val="21"/>
                <w:lang w:eastAsia="en-US"/>
              </w:rPr>
            </w:pPr>
            <w:r>
              <w:rPr>
                <w:rFonts w:hint="eastAsia" w:asciiTheme="minorEastAsia" w:hAnsiTheme="minorEastAsia" w:eastAsiaTheme="minorEastAsia" w:cstheme="minorEastAsia"/>
                <w:szCs w:val="21"/>
              </w:rPr>
              <w:t>48</w:t>
            </w:r>
          </w:p>
        </w:tc>
        <w:tc>
          <w:tcPr>
            <w:tcW w:w="194" w:type="pct"/>
            <w:shd w:val="clear" w:color="auto" w:fill="auto"/>
            <w:vAlign w:val="center"/>
          </w:tcPr>
          <w:p w14:paraId="7F64A517">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考试</w:t>
            </w:r>
          </w:p>
        </w:tc>
        <w:tc>
          <w:tcPr>
            <w:tcW w:w="193" w:type="pct"/>
            <w:shd w:val="clear" w:color="auto" w:fill="auto"/>
            <w:vAlign w:val="center"/>
          </w:tcPr>
          <w:p w14:paraId="531E6654">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93" w:type="pct"/>
            <w:shd w:val="clear" w:color="auto" w:fill="auto"/>
            <w:vAlign w:val="center"/>
          </w:tcPr>
          <w:p w14:paraId="504891D6">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学校</w:t>
            </w:r>
          </w:p>
        </w:tc>
        <w:tc>
          <w:tcPr>
            <w:tcW w:w="1197" w:type="pct"/>
            <w:shd w:val="clear" w:color="auto" w:fill="auto"/>
            <w:vAlign w:val="center"/>
          </w:tcPr>
          <w:p w14:paraId="0B0F991C">
            <w:pPr>
              <w:widowControl/>
              <w:textAlignment w:val="center"/>
              <w:rPr>
                <w:rFonts w:hint="eastAsia" w:ascii="宋体" w:hAnsi="宋体" w:cs="宋体"/>
                <w:color w:val="000000"/>
                <w:kern w:val="0"/>
                <w:szCs w:val="21"/>
                <w:lang w:bidi="ar"/>
              </w:rPr>
            </w:pPr>
            <w:r>
              <w:rPr>
                <w:rFonts w:hint="eastAsia" w:asciiTheme="minorEastAsia" w:hAnsiTheme="minorEastAsia" w:eastAsiaTheme="minorEastAsia" w:cstheme="minorEastAsia"/>
                <w:szCs w:val="21"/>
              </w:rPr>
              <w:t>了解和掌握电路、电机、数电、模电的基本理论知识，了解和掌握电子器件的选择和电子电路的基本实验方法，掌握常用电工电子仪器的使用调试测量方法，了解和初步掌握电子电路的设计、调试和故障的排除。</w:t>
            </w:r>
          </w:p>
        </w:tc>
        <w:tc>
          <w:tcPr>
            <w:tcW w:w="1463" w:type="pct"/>
            <w:vAlign w:val="center"/>
          </w:tcPr>
          <w:p w14:paraId="70717CE5">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直流电路、交流电路、变压器、直流稳压电源、功率放大电路、组合逻辑电路、数码显示电路和综合数字电路等内容。</w:t>
            </w:r>
          </w:p>
        </w:tc>
      </w:tr>
      <w:tr w14:paraId="0F826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1294CFEF">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729" w:type="pct"/>
            <w:gridSpan w:val="2"/>
            <w:shd w:val="clear" w:color="auto" w:fill="auto"/>
            <w:vAlign w:val="center"/>
          </w:tcPr>
          <w:p w14:paraId="71F9B6EC">
            <w:pPr>
              <w:widowControl/>
              <w:jc w:val="left"/>
              <w:textAlignment w:val="center"/>
              <w:rPr>
                <w:rFonts w:hint="eastAsia" w:asciiTheme="minorEastAsia" w:hAnsiTheme="minorEastAsia" w:eastAsiaTheme="minorEastAsia" w:cstheme="minorEastAsia"/>
                <w:szCs w:val="21"/>
                <w:lang w:eastAsia="en-US"/>
              </w:rPr>
            </w:pPr>
            <w:r>
              <w:rPr>
                <w:rFonts w:ascii="宋体" w:hAnsi="宋体" w:cs="宋体"/>
                <w:color w:val="000000"/>
                <w:kern w:val="0"/>
                <w:szCs w:val="21"/>
                <w:lang w:bidi="ar"/>
              </w:rPr>
              <w:t>C语言程序设计</w:t>
            </w:r>
          </w:p>
        </w:tc>
        <w:tc>
          <w:tcPr>
            <w:tcW w:w="135" w:type="pct"/>
            <w:vAlign w:val="center"/>
          </w:tcPr>
          <w:p w14:paraId="13EB774B">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必修</w:t>
            </w:r>
          </w:p>
        </w:tc>
        <w:tc>
          <w:tcPr>
            <w:tcW w:w="143" w:type="pct"/>
            <w:shd w:val="clear" w:color="auto" w:fill="auto"/>
            <w:vAlign w:val="center"/>
          </w:tcPr>
          <w:p w14:paraId="4B4C3FF4">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473E46F6">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w:t>
            </w:r>
          </w:p>
        </w:tc>
        <w:tc>
          <w:tcPr>
            <w:tcW w:w="193" w:type="pct"/>
            <w:shd w:val="clear" w:color="auto" w:fill="auto"/>
            <w:vAlign w:val="center"/>
          </w:tcPr>
          <w:p w14:paraId="3B35249B">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96</w:t>
            </w:r>
          </w:p>
        </w:tc>
        <w:tc>
          <w:tcPr>
            <w:tcW w:w="144" w:type="pct"/>
            <w:shd w:val="clear" w:color="auto" w:fill="auto"/>
            <w:vAlign w:val="center"/>
          </w:tcPr>
          <w:p w14:paraId="00CA34F7">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48</w:t>
            </w:r>
          </w:p>
        </w:tc>
        <w:tc>
          <w:tcPr>
            <w:tcW w:w="142" w:type="pct"/>
            <w:shd w:val="clear" w:color="auto" w:fill="auto"/>
            <w:vAlign w:val="center"/>
          </w:tcPr>
          <w:p w14:paraId="685E955C">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48</w:t>
            </w:r>
          </w:p>
        </w:tc>
        <w:tc>
          <w:tcPr>
            <w:tcW w:w="194" w:type="pct"/>
            <w:shd w:val="clear" w:color="auto" w:fill="auto"/>
            <w:vAlign w:val="center"/>
          </w:tcPr>
          <w:p w14:paraId="0F94DC05">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考试</w:t>
            </w:r>
          </w:p>
        </w:tc>
        <w:tc>
          <w:tcPr>
            <w:tcW w:w="193" w:type="pct"/>
            <w:shd w:val="clear" w:color="auto" w:fill="auto"/>
            <w:vAlign w:val="center"/>
          </w:tcPr>
          <w:p w14:paraId="5CC9527A">
            <w:pPr>
              <w:pStyle w:val="21"/>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w:t>
            </w:r>
          </w:p>
        </w:tc>
        <w:tc>
          <w:tcPr>
            <w:tcW w:w="193" w:type="pct"/>
            <w:shd w:val="clear" w:color="auto" w:fill="auto"/>
            <w:vAlign w:val="center"/>
          </w:tcPr>
          <w:p w14:paraId="326E0809">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学校</w:t>
            </w:r>
          </w:p>
        </w:tc>
        <w:tc>
          <w:tcPr>
            <w:tcW w:w="1197" w:type="pct"/>
            <w:shd w:val="clear" w:color="auto" w:fill="auto"/>
            <w:vAlign w:val="center"/>
          </w:tcPr>
          <w:p w14:paraId="42370275">
            <w:pPr>
              <w:widowControl/>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培养学生的计算思维能力；掌握程序设计的常用方法和技术；以及使用</w:t>
            </w:r>
            <w:r>
              <w:rPr>
                <w:rFonts w:ascii="宋体" w:hAnsi="宋体" w:cs="宋体"/>
                <w:color w:val="000000"/>
                <w:kern w:val="0"/>
                <w:szCs w:val="21"/>
                <w:lang w:bidi="ar"/>
              </w:rPr>
              <w:t>C</w:t>
            </w:r>
            <w:r>
              <w:rPr>
                <w:rFonts w:hint="eastAsia" w:ascii="宋体" w:hAnsi="宋体" w:cs="宋体"/>
                <w:color w:val="000000"/>
                <w:kern w:val="0"/>
                <w:szCs w:val="21"/>
                <w:lang w:bidi="ar"/>
              </w:rPr>
              <w:t>语言解决实际问题的能力。</w:t>
            </w:r>
          </w:p>
        </w:tc>
        <w:tc>
          <w:tcPr>
            <w:tcW w:w="1463" w:type="pct"/>
            <w:vAlign w:val="center"/>
          </w:tcPr>
          <w:p w14:paraId="53661D64">
            <w:pPr>
              <w:widowControl/>
              <w:jc w:val="left"/>
              <w:textAlignment w:val="center"/>
              <w:rPr>
                <w:color w:val="000000"/>
                <w:kern w:val="0"/>
                <w:szCs w:val="21"/>
                <w:lang w:bidi="ar"/>
              </w:rPr>
            </w:pPr>
            <w:r>
              <w:rPr>
                <w:rFonts w:ascii="宋体" w:hAnsi="宋体" w:cs="宋体"/>
                <w:color w:val="000000"/>
                <w:kern w:val="0"/>
                <w:szCs w:val="21"/>
                <w:lang w:bidi="ar"/>
              </w:rPr>
              <w:t>C语言概述、算法、顺序结构设计分支结构程序设计、循环结构程序设计、数组、函数、指针、结构体、文件等。</w:t>
            </w:r>
          </w:p>
        </w:tc>
      </w:tr>
      <w:tr w14:paraId="5F5E6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196F9071">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729" w:type="pct"/>
            <w:gridSpan w:val="2"/>
            <w:shd w:val="clear" w:color="auto" w:fill="auto"/>
            <w:vAlign w:val="center"/>
          </w:tcPr>
          <w:p w14:paraId="6804EC28">
            <w:pPr>
              <w:widowControl/>
              <w:jc w:val="left"/>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机械制图与计算机绘图</w:t>
            </w:r>
          </w:p>
        </w:tc>
        <w:tc>
          <w:tcPr>
            <w:tcW w:w="135" w:type="pct"/>
            <w:vAlign w:val="center"/>
          </w:tcPr>
          <w:p w14:paraId="1FE4A1B6">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必修</w:t>
            </w:r>
          </w:p>
        </w:tc>
        <w:tc>
          <w:tcPr>
            <w:tcW w:w="143" w:type="pct"/>
            <w:shd w:val="clear" w:color="auto" w:fill="auto"/>
            <w:vAlign w:val="center"/>
          </w:tcPr>
          <w:p w14:paraId="211C7B2A">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5CADCF00">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w:t>
            </w:r>
          </w:p>
        </w:tc>
        <w:tc>
          <w:tcPr>
            <w:tcW w:w="193" w:type="pct"/>
            <w:shd w:val="clear" w:color="auto" w:fill="auto"/>
            <w:vAlign w:val="center"/>
          </w:tcPr>
          <w:p w14:paraId="12EB1D8D">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96</w:t>
            </w:r>
          </w:p>
        </w:tc>
        <w:tc>
          <w:tcPr>
            <w:tcW w:w="144" w:type="pct"/>
            <w:shd w:val="clear" w:color="auto" w:fill="auto"/>
            <w:vAlign w:val="center"/>
          </w:tcPr>
          <w:p w14:paraId="60D968F0">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48</w:t>
            </w:r>
          </w:p>
        </w:tc>
        <w:tc>
          <w:tcPr>
            <w:tcW w:w="142" w:type="pct"/>
            <w:shd w:val="clear" w:color="auto" w:fill="auto"/>
            <w:vAlign w:val="center"/>
          </w:tcPr>
          <w:p w14:paraId="0F9B9A4E">
            <w:pPr>
              <w:jc w:val="center"/>
              <w:rPr>
                <w:rFonts w:hint="eastAsia" w:asciiTheme="minorEastAsia" w:hAnsiTheme="minorEastAsia" w:eastAsiaTheme="minorEastAsia" w:cstheme="minorEastAsia"/>
                <w:szCs w:val="21"/>
                <w:lang w:eastAsia="en-US"/>
              </w:rPr>
            </w:pPr>
            <w:r>
              <w:rPr>
                <w:rFonts w:hint="eastAsia" w:asciiTheme="minorEastAsia" w:hAnsiTheme="minorEastAsia" w:eastAsiaTheme="minorEastAsia" w:cstheme="minorEastAsia"/>
                <w:szCs w:val="21"/>
              </w:rPr>
              <w:t>48</w:t>
            </w:r>
          </w:p>
        </w:tc>
        <w:tc>
          <w:tcPr>
            <w:tcW w:w="194" w:type="pct"/>
            <w:shd w:val="clear" w:color="auto" w:fill="auto"/>
            <w:vAlign w:val="center"/>
          </w:tcPr>
          <w:p w14:paraId="5F7B5104">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考试</w:t>
            </w:r>
          </w:p>
        </w:tc>
        <w:tc>
          <w:tcPr>
            <w:tcW w:w="193" w:type="pct"/>
            <w:shd w:val="clear" w:color="auto" w:fill="auto"/>
            <w:vAlign w:val="center"/>
          </w:tcPr>
          <w:p w14:paraId="18DFE684">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93" w:type="pct"/>
            <w:shd w:val="clear" w:color="auto" w:fill="auto"/>
            <w:vAlign w:val="center"/>
          </w:tcPr>
          <w:p w14:paraId="609B042F">
            <w:pPr>
              <w:jc w:val="center"/>
              <w:rPr>
                <w:rFonts w:hint="eastAsia" w:asciiTheme="minorEastAsia" w:hAnsiTheme="minorEastAsia" w:eastAsiaTheme="minorEastAsia" w:cstheme="minorEastAsia"/>
                <w:szCs w:val="21"/>
                <w:lang w:eastAsia="en-US"/>
              </w:rPr>
            </w:pPr>
            <w:r>
              <w:rPr>
                <w:rFonts w:hint="eastAsia" w:asciiTheme="minorEastAsia" w:hAnsiTheme="minorEastAsia" w:eastAsiaTheme="minorEastAsia" w:cstheme="minorEastAsia"/>
                <w:szCs w:val="21"/>
              </w:rPr>
              <w:t>学校</w:t>
            </w:r>
          </w:p>
        </w:tc>
        <w:tc>
          <w:tcPr>
            <w:tcW w:w="1197" w:type="pct"/>
            <w:shd w:val="clear" w:color="auto" w:fill="auto"/>
            <w:vAlign w:val="center"/>
          </w:tcPr>
          <w:p w14:paraId="35FC5BB0">
            <w:pPr>
              <w:widowControl/>
              <w:textAlignment w:val="center"/>
              <w:rPr>
                <w:rFonts w:hint="eastAsia" w:ascii="宋体" w:hAnsi="宋体" w:cs="宋体"/>
                <w:color w:val="000000"/>
                <w:kern w:val="0"/>
                <w:szCs w:val="21"/>
                <w:lang w:bidi="ar"/>
              </w:rPr>
            </w:pPr>
            <w:r>
              <w:rPr>
                <w:rFonts w:hint="eastAsia" w:asciiTheme="minorEastAsia" w:hAnsiTheme="minorEastAsia" w:eastAsiaTheme="minorEastAsia" w:cstheme="minorEastAsia"/>
                <w:szCs w:val="21"/>
              </w:rPr>
              <w:t>培养学生掌握投影理论基础，实现用二维图形表达三维形体的能力；培养空间想象和形象思维能力培养绘制和阅读机械工程图样的基本能力。</w:t>
            </w:r>
          </w:p>
        </w:tc>
        <w:tc>
          <w:tcPr>
            <w:tcW w:w="1463" w:type="pct"/>
            <w:vAlign w:val="center"/>
          </w:tcPr>
          <w:p w14:paraId="2D5635E5">
            <w:pPr>
              <w:jc w:val="left"/>
              <w:rPr>
                <w:rFonts w:hint="eastAsia" w:ascii="宋体" w:hAnsi="宋体" w:cs="宋体"/>
                <w:color w:val="000000"/>
                <w:kern w:val="0"/>
                <w:szCs w:val="21"/>
                <w:lang w:bidi="ar"/>
              </w:rPr>
            </w:pPr>
            <w:r>
              <w:rPr>
                <w:rFonts w:hint="eastAsia" w:asciiTheme="minorEastAsia" w:hAnsiTheme="minorEastAsia" w:eastAsiaTheme="minorEastAsia" w:cstheme="minorEastAsia"/>
                <w:szCs w:val="21"/>
              </w:rPr>
              <w:t>制图的基本知识和技能、平面立体与回转体画法、正等测的画法、平面体和回转体截交线、回转体的相贯线、组合体三视图画法和读法、装配图画法读法、机件的表达方法，AutoCAD绘图软件。</w:t>
            </w:r>
          </w:p>
        </w:tc>
      </w:tr>
      <w:tr w14:paraId="34DAD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44775FAC">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729" w:type="pct"/>
            <w:gridSpan w:val="2"/>
            <w:shd w:val="clear" w:color="auto" w:fill="auto"/>
            <w:vAlign w:val="center"/>
          </w:tcPr>
          <w:p w14:paraId="329E2C64">
            <w:pPr>
              <w:widowControl/>
              <w:jc w:val="left"/>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机械设计基础</w:t>
            </w:r>
          </w:p>
        </w:tc>
        <w:tc>
          <w:tcPr>
            <w:tcW w:w="135" w:type="pct"/>
            <w:vAlign w:val="center"/>
          </w:tcPr>
          <w:p w14:paraId="7919C92C">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必修</w:t>
            </w:r>
          </w:p>
        </w:tc>
        <w:tc>
          <w:tcPr>
            <w:tcW w:w="143" w:type="pct"/>
            <w:shd w:val="clear" w:color="auto" w:fill="auto"/>
            <w:vAlign w:val="center"/>
          </w:tcPr>
          <w:p w14:paraId="6D479CCF">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6F57ACE7">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w:t>
            </w:r>
          </w:p>
        </w:tc>
        <w:tc>
          <w:tcPr>
            <w:tcW w:w="193" w:type="pct"/>
            <w:shd w:val="clear" w:color="auto" w:fill="auto"/>
            <w:vAlign w:val="center"/>
          </w:tcPr>
          <w:p w14:paraId="119115ED">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64</w:t>
            </w:r>
          </w:p>
        </w:tc>
        <w:tc>
          <w:tcPr>
            <w:tcW w:w="144" w:type="pct"/>
            <w:shd w:val="clear" w:color="auto" w:fill="auto"/>
            <w:vAlign w:val="center"/>
          </w:tcPr>
          <w:p w14:paraId="0602F041">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42" w:type="pct"/>
            <w:shd w:val="clear" w:color="auto" w:fill="auto"/>
            <w:vAlign w:val="center"/>
          </w:tcPr>
          <w:p w14:paraId="39C7A835">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94" w:type="pct"/>
            <w:shd w:val="clear" w:color="auto" w:fill="auto"/>
            <w:vAlign w:val="center"/>
          </w:tcPr>
          <w:p w14:paraId="3B8CD4BE">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考试</w:t>
            </w:r>
          </w:p>
        </w:tc>
        <w:tc>
          <w:tcPr>
            <w:tcW w:w="193" w:type="pct"/>
            <w:shd w:val="clear" w:color="auto" w:fill="auto"/>
            <w:vAlign w:val="center"/>
          </w:tcPr>
          <w:p w14:paraId="24CA4E8C">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93" w:type="pct"/>
            <w:shd w:val="clear" w:color="auto" w:fill="auto"/>
            <w:vAlign w:val="center"/>
          </w:tcPr>
          <w:p w14:paraId="00341C51">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学校</w:t>
            </w:r>
          </w:p>
        </w:tc>
        <w:tc>
          <w:tcPr>
            <w:tcW w:w="1197" w:type="pct"/>
            <w:shd w:val="clear" w:color="auto" w:fill="auto"/>
            <w:vAlign w:val="center"/>
          </w:tcPr>
          <w:p w14:paraId="6A2EFF87">
            <w:pPr>
              <w:pStyle w:val="21"/>
              <w:spacing w:line="240" w:lineRule="auto"/>
              <w:ind w:left="0" w:firstLine="0" w:firstLineChars="0"/>
              <w:rPr>
                <w:rFonts w:hint="eastAsia"/>
                <w:color w:val="000000"/>
                <w:kern w:val="0"/>
                <w:sz w:val="21"/>
                <w:szCs w:val="21"/>
                <w:lang w:val="en-US" w:bidi="ar"/>
              </w:rPr>
            </w:pPr>
            <w:r>
              <w:rPr>
                <w:rFonts w:hint="eastAsia" w:asciiTheme="minorEastAsia" w:hAnsiTheme="minorEastAsia" w:eastAsiaTheme="minorEastAsia" w:cstheme="minorEastAsia"/>
                <w:sz w:val="21"/>
                <w:szCs w:val="21"/>
              </w:rPr>
              <w:t>熟悉常用机构的运动特点，掌握常用机构的工作原理，具有初步分析与选择传动方案的能力；了解通用机械零部件的结构特点和功能，具有初步分析机构和设计机械传动装置的能力；具有运用标准、规范、手册、图册等有关技术资料的能力。</w:t>
            </w:r>
          </w:p>
        </w:tc>
        <w:tc>
          <w:tcPr>
            <w:tcW w:w="1463" w:type="pct"/>
            <w:vAlign w:val="center"/>
          </w:tcPr>
          <w:p w14:paraId="280DCF6A">
            <w:pPr>
              <w:widowControl/>
              <w:numPr>
                <w:ilvl w:val="255"/>
                <w:numId w:val="0"/>
              </w:numPr>
              <w:jc w:val="left"/>
              <w:textAlignment w:val="center"/>
              <w:rPr>
                <w:rFonts w:hint="eastAsia" w:ascii="宋体" w:hAnsi="宋体" w:cs="宋体"/>
                <w:color w:val="000000"/>
                <w:kern w:val="0"/>
                <w:szCs w:val="21"/>
                <w:lang w:bidi="ar"/>
              </w:rPr>
            </w:pPr>
            <w:r>
              <w:rPr>
                <w:rFonts w:hint="eastAsia" w:asciiTheme="minorEastAsia" w:hAnsiTheme="minorEastAsia" w:eastAsiaTheme="minorEastAsia" w:cstheme="minorEastAsia"/>
                <w:szCs w:val="21"/>
              </w:rPr>
              <w:t>基本概念、平面机构的运动简图与自由度、平面连杆机构的设计、凸轮机构、齿轮传动机构、轮系和其它传动机构等内容。</w:t>
            </w:r>
          </w:p>
        </w:tc>
      </w:tr>
      <w:tr w14:paraId="7FD60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497F9028">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729" w:type="pct"/>
            <w:gridSpan w:val="2"/>
            <w:shd w:val="clear" w:color="auto" w:fill="auto"/>
            <w:vAlign w:val="center"/>
          </w:tcPr>
          <w:p w14:paraId="3DCA2DB1">
            <w:pPr>
              <w:widowControl/>
              <w:jc w:val="left"/>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工业机器人技术基础</w:t>
            </w:r>
          </w:p>
        </w:tc>
        <w:tc>
          <w:tcPr>
            <w:tcW w:w="135" w:type="pct"/>
            <w:vAlign w:val="center"/>
          </w:tcPr>
          <w:p w14:paraId="1047AD01">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必修</w:t>
            </w:r>
          </w:p>
        </w:tc>
        <w:tc>
          <w:tcPr>
            <w:tcW w:w="143" w:type="pct"/>
            <w:shd w:val="clear" w:color="auto" w:fill="auto"/>
            <w:vAlign w:val="center"/>
          </w:tcPr>
          <w:p w14:paraId="28C4C0B4">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A</w:t>
            </w:r>
          </w:p>
        </w:tc>
        <w:tc>
          <w:tcPr>
            <w:tcW w:w="143" w:type="pct"/>
            <w:shd w:val="clear" w:color="auto" w:fill="auto"/>
            <w:vAlign w:val="center"/>
          </w:tcPr>
          <w:p w14:paraId="1F217BDB">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93" w:type="pct"/>
            <w:shd w:val="clear" w:color="auto" w:fill="auto"/>
            <w:vAlign w:val="center"/>
          </w:tcPr>
          <w:p w14:paraId="62993874">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44" w:type="pct"/>
            <w:shd w:val="clear" w:color="auto" w:fill="auto"/>
            <w:vAlign w:val="center"/>
          </w:tcPr>
          <w:p w14:paraId="2B17A750">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30</w:t>
            </w:r>
          </w:p>
        </w:tc>
        <w:tc>
          <w:tcPr>
            <w:tcW w:w="142" w:type="pct"/>
            <w:shd w:val="clear" w:color="auto" w:fill="auto"/>
            <w:vAlign w:val="center"/>
          </w:tcPr>
          <w:p w14:paraId="457A747D">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94" w:type="pct"/>
            <w:shd w:val="clear" w:color="auto" w:fill="auto"/>
            <w:vAlign w:val="center"/>
          </w:tcPr>
          <w:p w14:paraId="05D3C3BE">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考试</w:t>
            </w:r>
          </w:p>
        </w:tc>
        <w:tc>
          <w:tcPr>
            <w:tcW w:w="193" w:type="pct"/>
            <w:shd w:val="clear" w:color="auto" w:fill="auto"/>
            <w:vAlign w:val="center"/>
          </w:tcPr>
          <w:p w14:paraId="28090BD1">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93" w:type="pct"/>
            <w:shd w:val="clear" w:color="auto" w:fill="auto"/>
            <w:vAlign w:val="center"/>
          </w:tcPr>
          <w:p w14:paraId="7E1728D0">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企业</w:t>
            </w:r>
          </w:p>
        </w:tc>
        <w:tc>
          <w:tcPr>
            <w:tcW w:w="1197" w:type="pct"/>
            <w:shd w:val="clear" w:color="auto" w:fill="auto"/>
            <w:vAlign w:val="center"/>
          </w:tcPr>
          <w:p w14:paraId="5985B63C">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了解机器人行业新技术和应用向，培养学生职业趣，检索、提炼材料</w:t>
            </w:r>
            <w:r>
              <w:rPr>
                <w:rFonts w:ascii="宋体" w:hAnsi="宋体" w:cs="宋体"/>
                <w:color w:val="000000"/>
                <w:kern w:val="0"/>
                <w:szCs w:val="21"/>
                <w:lang w:bidi="ar"/>
              </w:rPr>
              <w:t xml:space="preserve"> </w:t>
            </w:r>
            <w:r>
              <w:rPr>
                <w:rFonts w:hint="eastAsia" w:ascii="宋体" w:hAnsi="宋体" w:cs="宋体"/>
                <w:color w:val="000000"/>
                <w:kern w:val="0"/>
                <w:szCs w:val="21"/>
                <w:lang w:bidi="ar"/>
              </w:rPr>
              <w:t>的能力。</w:t>
            </w:r>
          </w:p>
        </w:tc>
        <w:tc>
          <w:tcPr>
            <w:tcW w:w="1463" w:type="pct"/>
            <w:vAlign w:val="center"/>
          </w:tcPr>
          <w:p w14:paraId="79AD139B">
            <w:pPr>
              <w:widowControl/>
              <w:tabs>
                <w:tab w:val="left" w:pos="312"/>
              </w:tabs>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工业机器人本体的机械结构；机器人的运动；机器人的传感器；机器人示教编程的认识；机器人的外设驱动的认识。</w:t>
            </w:r>
          </w:p>
        </w:tc>
      </w:tr>
      <w:tr w14:paraId="1766E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519D3545">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729" w:type="pct"/>
            <w:gridSpan w:val="2"/>
            <w:shd w:val="clear" w:color="auto" w:fill="auto"/>
            <w:vAlign w:val="center"/>
          </w:tcPr>
          <w:p w14:paraId="171170B6">
            <w:pPr>
              <w:widowControl/>
              <w:jc w:val="left"/>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电气控制技术</w:t>
            </w:r>
          </w:p>
        </w:tc>
        <w:tc>
          <w:tcPr>
            <w:tcW w:w="135" w:type="pct"/>
            <w:vAlign w:val="center"/>
          </w:tcPr>
          <w:p w14:paraId="131DA506">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必修</w:t>
            </w:r>
          </w:p>
        </w:tc>
        <w:tc>
          <w:tcPr>
            <w:tcW w:w="143" w:type="pct"/>
            <w:shd w:val="clear" w:color="auto" w:fill="auto"/>
            <w:vAlign w:val="center"/>
          </w:tcPr>
          <w:p w14:paraId="7350A5C7">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77F4B1E2">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w:t>
            </w:r>
          </w:p>
        </w:tc>
        <w:tc>
          <w:tcPr>
            <w:tcW w:w="193" w:type="pct"/>
            <w:shd w:val="clear" w:color="auto" w:fill="auto"/>
            <w:vAlign w:val="center"/>
          </w:tcPr>
          <w:p w14:paraId="01592F34">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64</w:t>
            </w:r>
          </w:p>
        </w:tc>
        <w:tc>
          <w:tcPr>
            <w:tcW w:w="144" w:type="pct"/>
            <w:shd w:val="clear" w:color="auto" w:fill="auto"/>
            <w:vAlign w:val="center"/>
          </w:tcPr>
          <w:p w14:paraId="55749A5B">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42" w:type="pct"/>
            <w:shd w:val="clear" w:color="auto" w:fill="auto"/>
            <w:vAlign w:val="center"/>
          </w:tcPr>
          <w:p w14:paraId="7552854D">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94" w:type="pct"/>
            <w:shd w:val="clear" w:color="auto" w:fill="auto"/>
            <w:vAlign w:val="center"/>
          </w:tcPr>
          <w:p w14:paraId="79D0C405">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考试</w:t>
            </w:r>
          </w:p>
        </w:tc>
        <w:tc>
          <w:tcPr>
            <w:tcW w:w="193" w:type="pct"/>
            <w:shd w:val="clear" w:color="auto" w:fill="auto"/>
            <w:vAlign w:val="center"/>
          </w:tcPr>
          <w:p w14:paraId="58FCE721">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93" w:type="pct"/>
            <w:shd w:val="clear" w:color="auto" w:fill="auto"/>
            <w:vAlign w:val="center"/>
          </w:tcPr>
          <w:p w14:paraId="793BCBCE">
            <w:pPr>
              <w:pStyle w:val="21"/>
              <w:spacing w:line="240" w:lineRule="auto"/>
              <w:ind w:left="0" w:firstLine="0" w:firstLineChars="0"/>
              <w:jc w:val="center"/>
              <w:rPr>
                <w:rFonts w:hint="eastAsia" w:asciiTheme="minorEastAsia" w:hAnsiTheme="minorEastAsia" w:eastAsiaTheme="minorEastAsia" w:cstheme="minorEastAsia"/>
                <w:w w:val="99"/>
                <w:sz w:val="21"/>
                <w:szCs w:val="21"/>
              </w:rPr>
            </w:pPr>
            <w:r>
              <w:rPr>
                <w:rFonts w:hint="eastAsia" w:asciiTheme="minorEastAsia" w:hAnsiTheme="minorEastAsia" w:eastAsiaTheme="minorEastAsia" w:cstheme="minorEastAsia"/>
                <w:sz w:val="21"/>
                <w:szCs w:val="21"/>
                <w:lang w:val="en-US"/>
              </w:rPr>
              <w:t>学校</w:t>
            </w:r>
          </w:p>
        </w:tc>
        <w:tc>
          <w:tcPr>
            <w:tcW w:w="1197" w:type="pct"/>
            <w:shd w:val="clear" w:color="auto" w:fill="auto"/>
            <w:vAlign w:val="center"/>
          </w:tcPr>
          <w:p w14:paraId="0606907B">
            <w:pPr>
              <w:pStyle w:val="21"/>
              <w:spacing w:line="240" w:lineRule="auto"/>
              <w:ind w:left="0" w:firstLine="0" w:firstLineChars="0"/>
              <w:rPr>
                <w:rFonts w:hint="eastAsia"/>
                <w:color w:val="000000"/>
                <w:kern w:val="0"/>
                <w:sz w:val="21"/>
                <w:szCs w:val="21"/>
                <w:lang w:val="en-US" w:bidi="ar"/>
              </w:rPr>
            </w:pPr>
            <w:r>
              <w:rPr>
                <w:rFonts w:hint="eastAsia"/>
                <w:color w:val="000000"/>
                <w:kern w:val="0"/>
                <w:sz w:val="21"/>
                <w:szCs w:val="21"/>
                <w:lang w:val="en-US" w:bidi="ar"/>
              </w:rPr>
              <w:t>通过正确使用仪表、工具，按照电气原理图、布置图、接线图等图纸资料和相关参数要求，在规定时间内，正确选用电器元件，完成电气线路安装，使用仪表对电气线路进行基本检测，并进行调试，整个过程要求符合电工安全操作规范。</w:t>
            </w:r>
          </w:p>
        </w:tc>
        <w:tc>
          <w:tcPr>
            <w:tcW w:w="1463" w:type="pct"/>
            <w:vAlign w:val="center"/>
          </w:tcPr>
          <w:p w14:paraId="44E16EDD">
            <w:pPr>
              <w:widowControl/>
              <w:tabs>
                <w:tab w:val="left" w:pos="312"/>
              </w:tabs>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电气原理图识别、绘制；常用低压元器件的认识；基础控制电路的学习。</w:t>
            </w:r>
          </w:p>
        </w:tc>
      </w:tr>
      <w:tr w14:paraId="12BE8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619C40E0">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729" w:type="pct"/>
            <w:gridSpan w:val="2"/>
            <w:shd w:val="clear" w:color="auto" w:fill="auto"/>
            <w:vAlign w:val="center"/>
          </w:tcPr>
          <w:p w14:paraId="4271B57B">
            <w:pPr>
              <w:widowControl/>
              <w:jc w:val="left"/>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液压与气压传动技术</w:t>
            </w:r>
          </w:p>
        </w:tc>
        <w:tc>
          <w:tcPr>
            <w:tcW w:w="135" w:type="pct"/>
            <w:vAlign w:val="center"/>
          </w:tcPr>
          <w:p w14:paraId="1F4BFCF0">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必修</w:t>
            </w:r>
          </w:p>
        </w:tc>
        <w:tc>
          <w:tcPr>
            <w:tcW w:w="143" w:type="pct"/>
            <w:shd w:val="clear" w:color="auto" w:fill="auto"/>
            <w:vAlign w:val="center"/>
          </w:tcPr>
          <w:p w14:paraId="41334114">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66547774">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w:t>
            </w:r>
          </w:p>
        </w:tc>
        <w:tc>
          <w:tcPr>
            <w:tcW w:w="193" w:type="pct"/>
            <w:shd w:val="clear" w:color="auto" w:fill="auto"/>
            <w:vAlign w:val="center"/>
          </w:tcPr>
          <w:p w14:paraId="51777927">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96</w:t>
            </w:r>
          </w:p>
        </w:tc>
        <w:tc>
          <w:tcPr>
            <w:tcW w:w="144" w:type="pct"/>
            <w:shd w:val="clear" w:color="auto" w:fill="auto"/>
            <w:vAlign w:val="center"/>
          </w:tcPr>
          <w:p w14:paraId="6F6FA91A">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48</w:t>
            </w:r>
          </w:p>
        </w:tc>
        <w:tc>
          <w:tcPr>
            <w:tcW w:w="142" w:type="pct"/>
            <w:shd w:val="clear" w:color="auto" w:fill="auto"/>
            <w:vAlign w:val="center"/>
          </w:tcPr>
          <w:p w14:paraId="29B745C7">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48</w:t>
            </w:r>
          </w:p>
        </w:tc>
        <w:tc>
          <w:tcPr>
            <w:tcW w:w="194" w:type="pct"/>
            <w:shd w:val="clear" w:color="auto" w:fill="auto"/>
            <w:vAlign w:val="center"/>
          </w:tcPr>
          <w:p w14:paraId="76FCBC88">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考试</w:t>
            </w:r>
          </w:p>
        </w:tc>
        <w:tc>
          <w:tcPr>
            <w:tcW w:w="193" w:type="pct"/>
            <w:shd w:val="clear" w:color="auto" w:fill="auto"/>
            <w:vAlign w:val="center"/>
          </w:tcPr>
          <w:p w14:paraId="58D9940F">
            <w:pPr>
              <w:pStyle w:val="21"/>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p>
        </w:tc>
        <w:tc>
          <w:tcPr>
            <w:tcW w:w="193" w:type="pct"/>
            <w:shd w:val="clear" w:color="auto" w:fill="auto"/>
            <w:vAlign w:val="center"/>
          </w:tcPr>
          <w:p w14:paraId="2E11D798">
            <w:pPr>
              <w:pStyle w:val="21"/>
              <w:spacing w:line="240" w:lineRule="auto"/>
              <w:ind w:left="0" w:firstLine="0" w:firstLineChars="0"/>
              <w:jc w:val="center"/>
              <w:rPr>
                <w:rFonts w:hint="eastAsia" w:asciiTheme="minorEastAsia" w:hAnsiTheme="minorEastAsia" w:eastAsiaTheme="minorEastAsia" w:cstheme="minorEastAsia"/>
                <w:w w:val="99"/>
                <w:sz w:val="21"/>
                <w:szCs w:val="21"/>
              </w:rPr>
            </w:pPr>
            <w:r>
              <w:rPr>
                <w:rFonts w:hint="eastAsia" w:asciiTheme="minorEastAsia" w:hAnsiTheme="minorEastAsia" w:eastAsiaTheme="minorEastAsia" w:cstheme="minorEastAsia"/>
                <w:sz w:val="21"/>
                <w:szCs w:val="21"/>
                <w:lang w:val="en-US"/>
              </w:rPr>
              <w:t>学校</w:t>
            </w:r>
          </w:p>
        </w:tc>
        <w:tc>
          <w:tcPr>
            <w:tcW w:w="1197" w:type="pct"/>
            <w:shd w:val="clear" w:color="auto" w:fill="auto"/>
            <w:vAlign w:val="center"/>
          </w:tcPr>
          <w:p w14:paraId="7D88BB61">
            <w:pPr>
              <w:pStyle w:val="21"/>
              <w:spacing w:line="240" w:lineRule="auto"/>
              <w:ind w:left="0" w:firstLine="0" w:firstLineChars="0"/>
              <w:rPr>
                <w:rFonts w:hint="eastAsia"/>
                <w:color w:val="000000"/>
                <w:kern w:val="0"/>
                <w:sz w:val="21"/>
                <w:szCs w:val="21"/>
                <w:lang w:val="en-US" w:bidi="ar"/>
              </w:rPr>
            </w:pPr>
            <w:r>
              <w:rPr>
                <w:rFonts w:hint="eastAsia" w:asciiTheme="minorEastAsia" w:hAnsiTheme="minorEastAsia" w:eastAsiaTheme="minorEastAsia" w:cstheme="minorEastAsia"/>
                <w:sz w:val="21"/>
                <w:szCs w:val="21"/>
              </w:rPr>
              <w:t>培养学生能合理选用液压和气动元件、能阅读和分析液压或气压传动系统工作原理图、根据液压或气压传动系统工作原理图进行系统工作调整、结合电气控制进行简单液压或气压传动回路调试的能力。</w:t>
            </w:r>
          </w:p>
        </w:tc>
        <w:tc>
          <w:tcPr>
            <w:tcW w:w="1463" w:type="pct"/>
            <w:vAlign w:val="center"/>
          </w:tcPr>
          <w:p w14:paraId="01897E4A">
            <w:pPr>
              <w:pStyle w:val="21"/>
              <w:spacing w:line="240" w:lineRule="auto"/>
              <w:ind w:left="0" w:firstLine="0" w:firstLineChars="0"/>
              <w:jc w:val="left"/>
              <w:rPr>
                <w:rFonts w:hint="eastAsia"/>
                <w:color w:val="000000"/>
                <w:kern w:val="0"/>
                <w:sz w:val="21"/>
                <w:szCs w:val="21"/>
                <w:lang w:bidi="ar"/>
              </w:rPr>
            </w:pPr>
            <w:r>
              <w:rPr>
                <w:rFonts w:hint="eastAsia" w:asciiTheme="minorEastAsia" w:hAnsiTheme="minorEastAsia" w:eastAsiaTheme="minorEastAsia" w:cstheme="minorEastAsia"/>
                <w:sz w:val="21"/>
                <w:szCs w:val="21"/>
              </w:rPr>
              <w:t>液压与气压传动的基础知识和基本计算方法，液压与气动元件的的工作原理、特点及应用，熟悉液压与气压传动系统的组成以及在设备和生产线上的应用。</w:t>
            </w:r>
          </w:p>
        </w:tc>
      </w:tr>
      <w:tr w14:paraId="3A166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restart"/>
            <w:vAlign w:val="center"/>
          </w:tcPr>
          <w:p w14:paraId="3375ADF1">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专业核心能力课程模块</w:t>
            </w:r>
          </w:p>
        </w:tc>
        <w:tc>
          <w:tcPr>
            <w:tcW w:w="729" w:type="pct"/>
            <w:gridSpan w:val="2"/>
            <w:shd w:val="clear" w:color="auto" w:fill="auto"/>
            <w:vAlign w:val="center"/>
          </w:tcPr>
          <w:p w14:paraId="449EC304">
            <w:pPr>
              <w:widowControl/>
              <w:jc w:val="left"/>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机器人视觉技术及应用</w:t>
            </w:r>
          </w:p>
        </w:tc>
        <w:tc>
          <w:tcPr>
            <w:tcW w:w="135" w:type="pct"/>
            <w:vAlign w:val="center"/>
          </w:tcPr>
          <w:p w14:paraId="19AC4516">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必修</w:t>
            </w:r>
          </w:p>
        </w:tc>
        <w:tc>
          <w:tcPr>
            <w:tcW w:w="143" w:type="pct"/>
            <w:shd w:val="clear" w:color="auto" w:fill="auto"/>
            <w:vAlign w:val="center"/>
          </w:tcPr>
          <w:p w14:paraId="00E329DF">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25CA116D">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w:t>
            </w:r>
          </w:p>
        </w:tc>
        <w:tc>
          <w:tcPr>
            <w:tcW w:w="193" w:type="pct"/>
            <w:shd w:val="clear" w:color="auto" w:fill="auto"/>
            <w:vAlign w:val="center"/>
          </w:tcPr>
          <w:p w14:paraId="540B4C07">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64</w:t>
            </w:r>
          </w:p>
        </w:tc>
        <w:tc>
          <w:tcPr>
            <w:tcW w:w="144" w:type="pct"/>
            <w:shd w:val="clear" w:color="auto" w:fill="auto"/>
            <w:vAlign w:val="center"/>
          </w:tcPr>
          <w:p w14:paraId="50708E2F">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42" w:type="pct"/>
            <w:shd w:val="clear" w:color="auto" w:fill="auto"/>
            <w:vAlign w:val="center"/>
          </w:tcPr>
          <w:p w14:paraId="090B76F2">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94" w:type="pct"/>
            <w:shd w:val="clear" w:color="auto" w:fill="auto"/>
            <w:vAlign w:val="center"/>
          </w:tcPr>
          <w:p w14:paraId="17DEDB89">
            <w:pPr>
              <w:widowControl/>
              <w:jc w:val="center"/>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考试</w:t>
            </w:r>
          </w:p>
        </w:tc>
        <w:tc>
          <w:tcPr>
            <w:tcW w:w="193" w:type="pct"/>
            <w:shd w:val="clear" w:color="auto" w:fill="auto"/>
            <w:vAlign w:val="center"/>
          </w:tcPr>
          <w:p w14:paraId="5B98E465">
            <w:pPr>
              <w:pStyle w:val="21"/>
              <w:spacing w:line="240" w:lineRule="auto"/>
              <w:ind w:left="0" w:firstLine="0" w:firstLineChars="0"/>
              <w:jc w:val="center"/>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val="en-US" w:eastAsia="zh-CN" w:bidi="ar"/>
              </w:rPr>
              <w:t>4</w:t>
            </w:r>
          </w:p>
        </w:tc>
        <w:tc>
          <w:tcPr>
            <w:tcW w:w="193" w:type="pct"/>
            <w:shd w:val="clear" w:color="auto" w:fill="auto"/>
            <w:vAlign w:val="center"/>
          </w:tcPr>
          <w:p w14:paraId="137ED76D">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企业</w:t>
            </w:r>
          </w:p>
        </w:tc>
        <w:tc>
          <w:tcPr>
            <w:tcW w:w="1197" w:type="pct"/>
            <w:shd w:val="clear" w:color="auto" w:fill="auto"/>
            <w:vAlign w:val="center"/>
          </w:tcPr>
          <w:p w14:paraId="041B372F">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培养学生组建视觉检测系统，通过使用图像摄取装置将被检测目标转换成图像信号的能力，在图像处理系统中提取图像特征的能力以及视觉系统与控制系统通讯的能力。</w:t>
            </w:r>
          </w:p>
        </w:tc>
        <w:tc>
          <w:tcPr>
            <w:tcW w:w="1463" w:type="pct"/>
            <w:vAlign w:val="center"/>
          </w:tcPr>
          <w:p w14:paraId="2320BD99">
            <w:pPr>
              <w:widowControl/>
              <w:tabs>
                <w:tab w:val="left" w:pos="312"/>
              </w:tabs>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视觉检测的硬件系统的结构；视觉检测系统的图像处理基本原理；应用</w:t>
            </w:r>
            <w:r>
              <w:rPr>
                <w:rFonts w:ascii="宋体" w:hAnsi="宋体" w:cs="宋体"/>
                <w:color w:val="000000"/>
                <w:kern w:val="0"/>
                <w:szCs w:val="21"/>
                <w:lang w:bidi="ar"/>
              </w:rPr>
              <w:t>Halcon</w:t>
            </w:r>
            <w:r>
              <w:rPr>
                <w:rFonts w:hint="eastAsia" w:ascii="宋体" w:hAnsi="宋体" w:cs="宋体"/>
                <w:color w:val="000000"/>
                <w:kern w:val="0"/>
                <w:szCs w:val="21"/>
                <w:lang w:bidi="ar"/>
              </w:rPr>
              <w:t>等视觉处理库对采集的图像进行处理编程，完成对物体的检测要求。</w:t>
            </w:r>
          </w:p>
        </w:tc>
      </w:tr>
      <w:tr w14:paraId="39FE2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0790ABAE">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729" w:type="pct"/>
            <w:gridSpan w:val="2"/>
            <w:shd w:val="clear" w:color="auto" w:fill="auto"/>
            <w:vAlign w:val="center"/>
          </w:tcPr>
          <w:p w14:paraId="5416EE4D">
            <w:pPr>
              <w:widowControl/>
              <w:jc w:val="left"/>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可编程控制器技术</w:t>
            </w:r>
          </w:p>
        </w:tc>
        <w:tc>
          <w:tcPr>
            <w:tcW w:w="135" w:type="pct"/>
            <w:vAlign w:val="center"/>
          </w:tcPr>
          <w:p w14:paraId="0EC0F3BD">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必修</w:t>
            </w:r>
          </w:p>
        </w:tc>
        <w:tc>
          <w:tcPr>
            <w:tcW w:w="143" w:type="pct"/>
            <w:shd w:val="clear" w:color="auto" w:fill="auto"/>
            <w:vAlign w:val="center"/>
          </w:tcPr>
          <w:p w14:paraId="1B53657D">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69693F5B">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w:t>
            </w:r>
          </w:p>
        </w:tc>
        <w:tc>
          <w:tcPr>
            <w:tcW w:w="193" w:type="pct"/>
            <w:shd w:val="clear" w:color="auto" w:fill="auto"/>
            <w:vAlign w:val="center"/>
          </w:tcPr>
          <w:p w14:paraId="05B062D3">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96</w:t>
            </w:r>
          </w:p>
        </w:tc>
        <w:tc>
          <w:tcPr>
            <w:tcW w:w="144" w:type="pct"/>
            <w:shd w:val="clear" w:color="auto" w:fill="auto"/>
            <w:vAlign w:val="center"/>
          </w:tcPr>
          <w:p w14:paraId="5ACBE72E">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48</w:t>
            </w:r>
          </w:p>
        </w:tc>
        <w:tc>
          <w:tcPr>
            <w:tcW w:w="142" w:type="pct"/>
            <w:shd w:val="clear" w:color="auto" w:fill="auto"/>
            <w:vAlign w:val="center"/>
          </w:tcPr>
          <w:p w14:paraId="5B70C832">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194" w:type="pct"/>
            <w:shd w:val="clear" w:color="auto" w:fill="auto"/>
            <w:vAlign w:val="center"/>
          </w:tcPr>
          <w:p w14:paraId="10BD0301">
            <w:pPr>
              <w:widowControl/>
              <w:jc w:val="center"/>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考试</w:t>
            </w:r>
          </w:p>
        </w:tc>
        <w:tc>
          <w:tcPr>
            <w:tcW w:w="193" w:type="pct"/>
            <w:shd w:val="clear" w:color="auto" w:fill="auto"/>
            <w:vAlign w:val="center"/>
          </w:tcPr>
          <w:p w14:paraId="3E28F2DD">
            <w:pPr>
              <w:pStyle w:val="21"/>
              <w:spacing w:line="240" w:lineRule="auto"/>
              <w:ind w:left="0" w:firstLine="0" w:firstLineChars="0"/>
              <w:jc w:val="center"/>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val="en-US" w:eastAsia="zh-CN" w:bidi="ar"/>
              </w:rPr>
              <w:t>3</w:t>
            </w:r>
          </w:p>
        </w:tc>
        <w:tc>
          <w:tcPr>
            <w:tcW w:w="193" w:type="pct"/>
            <w:shd w:val="clear" w:color="auto" w:fill="auto"/>
            <w:vAlign w:val="center"/>
          </w:tcPr>
          <w:p w14:paraId="43F9D649">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lang w:val="en-US"/>
              </w:rPr>
              <w:t>企业</w:t>
            </w:r>
          </w:p>
        </w:tc>
        <w:tc>
          <w:tcPr>
            <w:tcW w:w="1197" w:type="pct"/>
            <w:shd w:val="clear" w:color="auto" w:fill="auto"/>
            <w:vAlign w:val="center"/>
          </w:tcPr>
          <w:p w14:paraId="629E8BBB">
            <w:pPr>
              <w:pStyle w:val="21"/>
              <w:spacing w:line="240" w:lineRule="auto"/>
              <w:ind w:left="0" w:firstLine="0" w:firstLineChars="0"/>
              <w:jc w:val="left"/>
              <w:rPr>
                <w:rFonts w:hint="eastAsia"/>
                <w:color w:val="000000"/>
                <w:kern w:val="0"/>
                <w:sz w:val="21"/>
                <w:szCs w:val="21"/>
                <w:lang w:val="en-US" w:bidi="ar"/>
              </w:rPr>
            </w:pPr>
            <w:r>
              <w:rPr>
                <w:rFonts w:hint="eastAsia" w:asciiTheme="minorEastAsia" w:hAnsiTheme="minorEastAsia" w:eastAsiaTheme="minorEastAsia" w:cstheme="minorEastAsia"/>
                <w:sz w:val="21"/>
                <w:szCs w:val="21"/>
              </w:rPr>
              <w:t>培养学生综合运用课程知识能力、团队合作能力以及运用基本知识研究和分析解决问题的能力，熟悉工业控制器PLC的硬件结构和软件编程方法，学会分析电气控制线路工作原理，排除电气线路故障，具备设计一般难度的电气控制系统的能力。</w:t>
            </w:r>
          </w:p>
        </w:tc>
        <w:tc>
          <w:tcPr>
            <w:tcW w:w="1463" w:type="pct"/>
            <w:vAlign w:val="center"/>
          </w:tcPr>
          <w:p w14:paraId="77635D45">
            <w:pPr>
              <w:pStyle w:val="21"/>
              <w:spacing w:line="240" w:lineRule="auto"/>
              <w:ind w:left="0" w:firstLine="0" w:firstLineChars="0"/>
              <w:jc w:val="left"/>
              <w:rPr>
                <w:rFonts w:hint="eastAsia"/>
                <w:color w:val="000000"/>
                <w:kern w:val="0"/>
                <w:sz w:val="21"/>
                <w:szCs w:val="21"/>
                <w:lang w:bidi="ar"/>
              </w:rPr>
            </w:pPr>
            <w:r>
              <w:rPr>
                <w:rFonts w:hint="eastAsia" w:asciiTheme="minorEastAsia" w:hAnsiTheme="minorEastAsia" w:eastAsiaTheme="minorEastAsia" w:cstheme="minorEastAsia"/>
                <w:sz w:val="21"/>
                <w:szCs w:val="21"/>
              </w:rPr>
              <w:t>PLC的基本结构、工作原理；PLC的软元件、硬件配置和指令系统；用PLC设计、调试和运行控制系统的能力；触摸屏技术、组态控制技术在PLC控制系统中的应用。</w:t>
            </w:r>
          </w:p>
        </w:tc>
      </w:tr>
      <w:tr w14:paraId="00686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660BDEAB">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729" w:type="pct"/>
            <w:gridSpan w:val="2"/>
            <w:shd w:val="clear" w:color="auto" w:fill="auto"/>
            <w:vAlign w:val="center"/>
          </w:tcPr>
          <w:p w14:paraId="2369C8DC">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数字孪生与虚</w:t>
            </w:r>
          </w:p>
          <w:p w14:paraId="442785D0">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拟调试技术</w:t>
            </w:r>
          </w:p>
          <w:p w14:paraId="706A4127">
            <w:pPr>
              <w:widowControl/>
              <w:jc w:val="left"/>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应用</w:t>
            </w:r>
          </w:p>
        </w:tc>
        <w:tc>
          <w:tcPr>
            <w:tcW w:w="135" w:type="pct"/>
            <w:vAlign w:val="center"/>
          </w:tcPr>
          <w:p w14:paraId="375258C0">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必修</w:t>
            </w:r>
          </w:p>
        </w:tc>
        <w:tc>
          <w:tcPr>
            <w:tcW w:w="143" w:type="pct"/>
            <w:shd w:val="clear" w:color="auto" w:fill="auto"/>
            <w:vAlign w:val="center"/>
          </w:tcPr>
          <w:p w14:paraId="6D2380A9">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060BB51B">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w:t>
            </w:r>
          </w:p>
        </w:tc>
        <w:tc>
          <w:tcPr>
            <w:tcW w:w="193" w:type="pct"/>
            <w:shd w:val="clear" w:color="auto" w:fill="auto"/>
            <w:vAlign w:val="center"/>
          </w:tcPr>
          <w:p w14:paraId="0A2F7AE5">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64</w:t>
            </w:r>
          </w:p>
        </w:tc>
        <w:tc>
          <w:tcPr>
            <w:tcW w:w="144" w:type="pct"/>
            <w:shd w:val="clear" w:color="auto" w:fill="auto"/>
            <w:vAlign w:val="center"/>
          </w:tcPr>
          <w:p w14:paraId="5A8A4B80">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42" w:type="pct"/>
            <w:shd w:val="clear" w:color="auto" w:fill="auto"/>
            <w:vAlign w:val="center"/>
          </w:tcPr>
          <w:p w14:paraId="067F6311">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94" w:type="pct"/>
            <w:shd w:val="clear" w:color="auto" w:fill="auto"/>
            <w:vAlign w:val="center"/>
          </w:tcPr>
          <w:p w14:paraId="6008366D">
            <w:pPr>
              <w:widowControl/>
              <w:jc w:val="center"/>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考试</w:t>
            </w:r>
          </w:p>
        </w:tc>
        <w:tc>
          <w:tcPr>
            <w:tcW w:w="193" w:type="pct"/>
            <w:shd w:val="clear" w:color="auto" w:fill="auto"/>
            <w:vAlign w:val="center"/>
          </w:tcPr>
          <w:p w14:paraId="361CD6BB">
            <w:pPr>
              <w:pStyle w:val="21"/>
              <w:spacing w:line="240" w:lineRule="auto"/>
              <w:ind w:left="0" w:firstLine="0" w:firstLineChars="0"/>
              <w:jc w:val="center"/>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val="en-US" w:eastAsia="zh-CN" w:bidi="ar"/>
              </w:rPr>
              <w:t>4</w:t>
            </w:r>
          </w:p>
        </w:tc>
        <w:tc>
          <w:tcPr>
            <w:tcW w:w="193" w:type="pct"/>
            <w:shd w:val="clear" w:color="auto" w:fill="auto"/>
            <w:vAlign w:val="center"/>
          </w:tcPr>
          <w:p w14:paraId="0B668354">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lang w:val="en-US"/>
              </w:rPr>
              <w:t>企业</w:t>
            </w:r>
          </w:p>
        </w:tc>
        <w:tc>
          <w:tcPr>
            <w:tcW w:w="1197" w:type="pct"/>
            <w:shd w:val="clear" w:color="auto" w:fill="auto"/>
            <w:vAlign w:val="center"/>
          </w:tcPr>
          <w:p w14:paraId="59A7CFCD">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① 使用计算机、建模软件、仿真</w:t>
            </w:r>
          </w:p>
          <w:p w14:paraId="1A0A403D">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软件等搭建工业机器人应用数字孪</w:t>
            </w:r>
          </w:p>
          <w:p w14:paraId="480FF1F8">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生系统，设置系统参数。</w:t>
            </w:r>
          </w:p>
          <w:p w14:paraId="3F688939">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② 使用计算机、仿真软件、控制</w:t>
            </w:r>
          </w:p>
          <w:p w14:paraId="09C5E6EA">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器、触摸屏等相关软硬件工具对工</w:t>
            </w:r>
          </w:p>
          <w:p w14:paraId="2065C500">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业机器人应用系统进行系统调试。</w:t>
            </w:r>
          </w:p>
          <w:p w14:paraId="52313996">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③ 进行工业机器人应用系统仿</w:t>
            </w:r>
          </w:p>
          <w:p w14:paraId="5219B1ED">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真设计及验证。</w:t>
            </w:r>
          </w:p>
          <w:p w14:paraId="45F9D5DC">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④ 使用计算机、办公软件等编写</w:t>
            </w:r>
          </w:p>
          <w:p w14:paraId="76C8D440">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工业机器人应用系统仿真运行报告</w:t>
            </w:r>
          </w:p>
        </w:tc>
        <w:tc>
          <w:tcPr>
            <w:tcW w:w="1463" w:type="pct"/>
            <w:vAlign w:val="center"/>
          </w:tcPr>
          <w:p w14:paraId="3E5BBBAA">
            <w:pPr>
              <w:widowControl/>
              <w:tabs>
                <w:tab w:val="left" w:pos="312"/>
              </w:tabs>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教学内容：</w:t>
            </w:r>
          </w:p>
          <w:p w14:paraId="044189A4">
            <w:pPr>
              <w:widowControl/>
              <w:tabs>
                <w:tab w:val="left" w:pos="312"/>
              </w:tabs>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数字孪生技术定义及应用；工业机器人应用</w:t>
            </w:r>
          </w:p>
          <w:p w14:paraId="5EB83944">
            <w:pPr>
              <w:widowControl/>
              <w:tabs>
                <w:tab w:val="left" w:pos="312"/>
              </w:tabs>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数字孪生系统设计、建模、参数设置；工业机</w:t>
            </w:r>
          </w:p>
          <w:p w14:paraId="3DDF6918">
            <w:pPr>
              <w:widowControl/>
              <w:tabs>
                <w:tab w:val="left" w:pos="312"/>
              </w:tabs>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器人、PLC、触摸屏等半实物虚拟调试；工业机</w:t>
            </w:r>
          </w:p>
          <w:p w14:paraId="2DD89A72">
            <w:pPr>
              <w:widowControl/>
              <w:tabs>
                <w:tab w:val="left" w:pos="312"/>
              </w:tabs>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器人应用系统仿真设计及验证；工业机器人应</w:t>
            </w:r>
          </w:p>
          <w:p w14:paraId="26C1F88F">
            <w:pPr>
              <w:widowControl/>
              <w:tabs>
                <w:tab w:val="left" w:pos="312"/>
              </w:tabs>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用系统仿真调试及方案编写。</w:t>
            </w:r>
          </w:p>
          <w:p w14:paraId="5F5D5FDE">
            <w:pPr>
              <w:widowControl/>
              <w:tabs>
                <w:tab w:val="left" w:pos="312"/>
              </w:tabs>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教学要求：</w:t>
            </w:r>
          </w:p>
          <w:p w14:paraId="7CA9D5DF">
            <w:pPr>
              <w:widowControl/>
              <w:tabs>
                <w:tab w:val="left" w:pos="312"/>
              </w:tabs>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掌握数字孪生与虚拟调试技术，具备工业机</w:t>
            </w:r>
          </w:p>
          <w:p w14:paraId="45B8642B">
            <w:pPr>
              <w:widowControl/>
              <w:tabs>
                <w:tab w:val="left" w:pos="312"/>
              </w:tabs>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器人数字孪生系统建模、仿真、验证与调试的</w:t>
            </w:r>
          </w:p>
          <w:p w14:paraId="118397EF">
            <w:pPr>
              <w:widowControl/>
              <w:tabs>
                <w:tab w:val="left" w:pos="312"/>
              </w:tabs>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能力</w:t>
            </w:r>
          </w:p>
        </w:tc>
      </w:tr>
      <w:tr w14:paraId="3DB9E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408CCE17">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729" w:type="pct"/>
            <w:gridSpan w:val="2"/>
            <w:shd w:val="clear" w:color="auto" w:fill="auto"/>
            <w:vAlign w:val="center"/>
          </w:tcPr>
          <w:p w14:paraId="74CB2B56">
            <w:pPr>
              <w:widowControl/>
              <w:jc w:val="left"/>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工业机器人现场编程</w:t>
            </w:r>
          </w:p>
        </w:tc>
        <w:tc>
          <w:tcPr>
            <w:tcW w:w="135" w:type="pct"/>
            <w:vAlign w:val="center"/>
          </w:tcPr>
          <w:p w14:paraId="314A6872">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必修</w:t>
            </w:r>
          </w:p>
        </w:tc>
        <w:tc>
          <w:tcPr>
            <w:tcW w:w="143" w:type="pct"/>
            <w:shd w:val="clear" w:color="auto" w:fill="auto"/>
            <w:vAlign w:val="center"/>
          </w:tcPr>
          <w:p w14:paraId="0E95ADF7">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1F3F9A53">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w:t>
            </w:r>
          </w:p>
        </w:tc>
        <w:tc>
          <w:tcPr>
            <w:tcW w:w="193" w:type="pct"/>
            <w:shd w:val="clear" w:color="auto" w:fill="auto"/>
            <w:vAlign w:val="center"/>
          </w:tcPr>
          <w:p w14:paraId="66102177">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96</w:t>
            </w:r>
          </w:p>
        </w:tc>
        <w:tc>
          <w:tcPr>
            <w:tcW w:w="144" w:type="pct"/>
            <w:shd w:val="clear" w:color="auto" w:fill="auto"/>
            <w:vAlign w:val="center"/>
          </w:tcPr>
          <w:p w14:paraId="13E0BEBB">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48</w:t>
            </w:r>
          </w:p>
        </w:tc>
        <w:tc>
          <w:tcPr>
            <w:tcW w:w="142" w:type="pct"/>
            <w:shd w:val="clear" w:color="auto" w:fill="auto"/>
            <w:vAlign w:val="center"/>
          </w:tcPr>
          <w:p w14:paraId="3001C003">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194" w:type="pct"/>
            <w:shd w:val="clear" w:color="auto" w:fill="auto"/>
            <w:vAlign w:val="center"/>
          </w:tcPr>
          <w:p w14:paraId="4E2FEFC8">
            <w:pPr>
              <w:widowControl/>
              <w:jc w:val="center"/>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考试</w:t>
            </w:r>
          </w:p>
        </w:tc>
        <w:tc>
          <w:tcPr>
            <w:tcW w:w="193" w:type="pct"/>
            <w:shd w:val="clear" w:color="auto" w:fill="auto"/>
            <w:vAlign w:val="center"/>
          </w:tcPr>
          <w:p w14:paraId="200EAA71">
            <w:pPr>
              <w:pStyle w:val="21"/>
              <w:spacing w:line="240" w:lineRule="auto"/>
              <w:ind w:left="0" w:firstLine="0" w:firstLineChars="0"/>
              <w:jc w:val="center"/>
              <w:rPr>
                <w:rFonts w:hint="eastAsia" w:asciiTheme="minorEastAsia" w:hAnsiTheme="minorEastAsia" w:eastAsiaTheme="minorEastAsia" w:cstheme="minorEastAsia"/>
                <w:sz w:val="21"/>
                <w:szCs w:val="21"/>
                <w:lang w:val="en-US" w:bidi="ar"/>
              </w:rPr>
            </w:pPr>
            <w:r>
              <w:rPr>
                <w:rFonts w:asciiTheme="minorEastAsia" w:hAnsiTheme="minorEastAsia" w:eastAsiaTheme="minorEastAsia" w:cstheme="minorEastAsia"/>
                <w:sz w:val="21"/>
                <w:szCs w:val="21"/>
                <w:lang w:val="en-US" w:bidi="ar"/>
              </w:rPr>
              <w:t>4</w:t>
            </w:r>
          </w:p>
        </w:tc>
        <w:tc>
          <w:tcPr>
            <w:tcW w:w="193" w:type="pct"/>
            <w:shd w:val="clear" w:color="auto" w:fill="auto"/>
            <w:vAlign w:val="center"/>
          </w:tcPr>
          <w:p w14:paraId="6DAD8245">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lang w:val="en-US"/>
              </w:rPr>
              <w:t>企业</w:t>
            </w:r>
          </w:p>
        </w:tc>
        <w:tc>
          <w:tcPr>
            <w:tcW w:w="1197" w:type="pct"/>
            <w:shd w:val="clear" w:color="auto" w:fill="auto"/>
            <w:vAlign w:val="center"/>
          </w:tcPr>
          <w:p w14:paraId="346B8D60">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培养学生掌握机器人结构组成、空间坐标、操作和编程技术的实训、相关理论。</w:t>
            </w:r>
          </w:p>
        </w:tc>
        <w:tc>
          <w:tcPr>
            <w:tcW w:w="1463" w:type="pct"/>
            <w:vAlign w:val="center"/>
          </w:tcPr>
          <w:p w14:paraId="1D1B5C8A">
            <w:pPr>
              <w:widowControl/>
              <w:tabs>
                <w:tab w:val="left" w:pos="312"/>
              </w:tabs>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工业机器人的手动操作；工业机器人世界坐标系、基础坐标系、工具坐标系、工件坐标的认识与建立；工业机器人的运动指令、</w:t>
            </w:r>
            <w:r>
              <w:rPr>
                <w:rFonts w:ascii="宋体" w:hAnsi="宋体" w:cs="宋体"/>
                <w:color w:val="000000"/>
                <w:kern w:val="0"/>
                <w:szCs w:val="21"/>
                <w:lang w:bidi="ar"/>
              </w:rPr>
              <w:t>IO</w:t>
            </w:r>
            <w:r>
              <w:rPr>
                <w:rFonts w:hint="eastAsia" w:ascii="宋体" w:hAnsi="宋体" w:cs="宋体"/>
                <w:color w:val="000000"/>
                <w:kern w:val="0"/>
                <w:szCs w:val="21"/>
                <w:lang w:bidi="ar"/>
              </w:rPr>
              <w:t>控制指令、逻辑控制指令的学习与应用；小型工业机器人应用项目的设计与实施。</w:t>
            </w:r>
          </w:p>
        </w:tc>
      </w:tr>
      <w:tr w14:paraId="230A1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206A194C">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729" w:type="pct"/>
            <w:gridSpan w:val="2"/>
            <w:shd w:val="clear" w:color="auto" w:fill="auto"/>
            <w:vAlign w:val="center"/>
          </w:tcPr>
          <w:p w14:paraId="21593C0C">
            <w:pPr>
              <w:widowControl/>
              <w:jc w:val="left"/>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工业机器人应用系统集成</w:t>
            </w:r>
          </w:p>
        </w:tc>
        <w:tc>
          <w:tcPr>
            <w:tcW w:w="135" w:type="pct"/>
            <w:vAlign w:val="center"/>
          </w:tcPr>
          <w:p w14:paraId="77615E1D">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必修</w:t>
            </w:r>
          </w:p>
        </w:tc>
        <w:tc>
          <w:tcPr>
            <w:tcW w:w="143" w:type="pct"/>
            <w:shd w:val="clear" w:color="auto" w:fill="auto"/>
            <w:vAlign w:val="center"/>
          </w:tcPr>
          <w:p w14:paraId="6D6482DB">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43FD035E">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w:t>
            </w:r>
          </w:p>
        </w:tc>
        <w:tc>
          <w:tcPr>
            <w:tcW w:w="193" w:type="pct"/>
            <w:shd w:val="clear" w:color="auto" w:fill="auto"/>
            <w:vAlign w:val="center"/>
          </w:tcPr>
          <w:p w14:paraId="5C771812">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64</w:t>
            </w:r>
          </w:p>
        </w:tc>
        <w:tc>
          <w:tcPr>
            <w:tcW w:w="144" w:type="pct"/>
            <w:shd w:val="clear" w:color="auto" w:fill="auto"/>
            <w:vAlign w:val="center"/>
          </w:tcPr>
          <w:p w14:paraId="5FE34C18">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32</w:t>
            </w:r>
          </w:p>
        </w:tc>
        <w:tc>
          <w:tcPr>
            <w:tcW w:w="142" w:type="pct"/>
            <w:shd w:val="clear" w:color="auto" w:fill="auto"/>
            <w:vAlign w:val="center"/>
          </w:tcPr>
          <w:p w14:paraId="2DEB2197">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32</w:t>
            </w:r>
          </w:p>
        </w:tc>
        <w:tc>
          <w:tcPr>
            <w:tcW w:w="194" w:type="pct"/>
            <w:shd w:val="clear" w:color="auto" w:fill="auto"/>
            <w:vAlign w:val="center"/>
          </w:tcPr>
          <w:p w14:paraId="307474C6">
            <w:pPr>
              <w:widowControl/>
              <w:jc w:val="center"/>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考试</w:t>
            </w:r>
          </w:p>
        </w:tc>
        <w:tc>
          <w:tcPr>
            <w:tcW w:w="193" w:type="pct"/>
            <w:shd w:val="clear" w:color="auto" w:fill="auto"/>
            <w:vAlign w:val="center"/>
          </w:tcPr>
          <w:p w14:paraId="7EB09E60">
            <w:pPr>
              <w:pStyle w:val="21"/>
              <w:spacing w:line="240" w:lineRule="auto"/>
              <w:ind w:left="0" w:firstLine="0" w:firstLineChars="0"/>
              <w:jc w:val="center"/>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val="en-US" w:eastAsia="zh-CN" w:bidi="ar"/>
              </w:rPr>
              <w:t>4</w:t>
            </w:r>
          </w:p>
        </w:tc>
        <w:tc>
          <w:tcPr>
            <w:tcW w:w="193" w:type="pct"/>
            <w:shd w:val="clear" w:color="auto" w:fill="auto"/>
            <w:vAlign w:val="center"/>
          </w:tcPr>
          <w:p w14:paraId="58B8CFE5">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lang w:val="en-US"/>
              </w:rPr>
              <w:t>企业</w:t>
            </w:r>
          </w:p>
        </w:tc>
        <w:tc>
          <w:tcPr>
            <w:tcW w:w="1197" w:type="pct"/>
            <w:shd w:val="clear" w:color="auto" w:fill="auto"/>
            <w:vAlign w:val="center"/>
          </w:tcPr>
          <w:p w14:paraId="450C6A52">
            <w:pPr>
              <w:pStyle w:val="21"/>
              <w:spacing w:line="240" w:lineRule="auto"/>
              <w:ind w:left="0" w:firstLine="0" w:firstLineChars="0"/>
              <w:rPr>
                <w:rFonts w:hint="eastAsia"/>
                <w:color w:val="000000"/>
                <w:kern w:val="0"/>
                <w:sz w:val="21"/>
                <w:szCs w:val="21"/>
                <w:lang w:val="en-US" w:bidi="ar"/>
              </w:rPr>
            </w:pPr>
            <w:r>
              <w:rPr>
                <w:rFonts w:hint="eastAsia"/>
                <w:color w:val="000000"/>
                <w:kern w:val="0"/>
                <w:sz w:val="21"/>
                <w:szCs w:val="21"/>
                <w:lang w:val="en-US" w:bidi="ar"/>
              </w:rPr>
              <w:t>通过多功能工作站教学实训平台，加深队工业机器人的编程能力、综合应用能力、系统集成能力的训练，学习工业机器人与西门子</w:t>
            </w:r>
            <w:r>
              <w:rPr>
                <w:color w:val="000000"/>
                <w:kern w:val="0"/>
                <w:sz w:val="21"/>
                <w:szCs w:val="21"/>
                <w:lang w:val="en-US" w:bidi="ar"/>
              </w:rPr>
              <w:t>PLC</w:t>
            </w:r>
            <w:r>
              <w:rPr>
                <w:rFonts w:hint="eastAsia"/>
                <w:color w:val="000000"/>
                <w:kern w:val="0"/>
                <w:sz w:val="21"/>
                <w:szCs w:val="21"/>
                <w:lang w:val="en-US" w:bidi="ar"/>
              </w:rPr>
              <w:t>的网络通信，工业机器人末端执行器的控制、工业机器人的在线操作，工业机器人离线仿真等内容。</w:t>
            </w:r>
          </w:p>
        </w:tc>
        <w:tc>
          <w:tcPr>
            <w:tcW w:w="1463" w:type="pct"/>
            <w:vAlign w:val="center"/>
          </w:tcPr>
          <w:p w14:paraId="0857955F">
            <w:pPr>
              <w:widowControl/>
              <w:tabs>
                <w:tab w:val="left" w:pos="312"/>
              </w:tabs>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搬运码垛项目的仿真设计与实施；冲压工作项目的仿真设计与实施；视觉分拣项目的仿真设计与实施。</w:t>
            </w:r>
          </w:p>
        </w:tc>
      </w:tr>
      <w:tr w14:paraId="74159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565CB302">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729" w:type="pct"/>
            <w:gridSpan w:val="2"/>
            <w:shd w:val="clear" w:color="auto" w:fill="auto"/>
            <w:vAlign w:val="center"/>
          </w:tcPr>
          <w:p w14:paraId="3D4C43BF">
            <w:pPr>
              <w:widowControl/>
              <w:jc w:val="left"/>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工业机器人系统离线编程与仿真</w:t>
            </w:r>
          </w:p>
        </w:tc>
        <w:tc>
          <w:tcPr>
            <w:tcW w:w="135" w:type="pct"/>
            <w:vAlign w:val="center"/>
          </w:tcPr>
          <w:p w14:paraId="31CFBF11">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必修</w:t>
            </w:r>
          </w:p>
        </w:tc>
        <w:tc>
          <w:tcPr>
            <w:tcW w:w="143" w:type="pct"/>
            <w:shd w:val="clear" w:color="auto" w:fill="auto"/>
            <w:vAlign w:val="center"/>
          </w:tcPr>
          <w:p w14:paraId="09E1D05D">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37032374">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w:t>
            </w:r>
          </w:p>
        </w:tc>
        <w:tc>
          <w:tcPr>
            <w:tcW w:w="193" w:type="pct"/>
            <w:shd w:val="clear" w:color="auto" w:fill="auto"/>
            <w:vAlign w:val="center"/>
          </w:tcPr>
          <w:p w14:paraId="0E73DE4E">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64</w:t>
            </w:r>
          </w:p>
        </w:tc>
        <w:tc>
          <w:tcPr>
            <w:tcW w:w="144" w:type="pct"/>
            <w:shd w:val="clear" w:color="auto" w:fill="auto"/>
            <w:vAlign w:val="center"/>
          </w:tcPr>
          <w:p w14:paraId="0E23FC8E">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32</w:t>
            </w:r>
          </w:p>
        </w:tc>
        <w:tc>
          <w:tcPr>
            <w:tcW w:w="142" w:type="pct"/>
            <w:shd w:val="clear" w:color="auto" w:fill="auto"/>
            <w:vAlign w:val="center"/>
          </w:tcPr>
          <w:p w14:paraId="159C7921">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rPr>
              <w:t>32</w:t>
            </w:r>
          </w:p>
        </w:tc>
        <w:tc>
          <w:tcPr>
            <w:tcW w:w="194" w:type="pct"/>
            <w:shd w:val="clear" w:color="auto" w:fill="auto"/>
            <w:vAlign w:val="center"/>
          </w:tcPr>
          <w:p w14:paraId="2EDF9A8A">
            <w:pPr>
              <w:widowControl/>
              <w:jc w:val="center"/>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考试</w:t>
            </w:r>
          </w:p>
        </w:tc>
        <w:tc>
          <w:tcPr>
            <w:tcW w:w="193" w:type="pct"/>
            <w:shd w:val="clear" w:color="auto" w:fill="auto"/>
            <w:vAlign w:val="center"/>
          </w:tcPr>
          <w:p w14:paraId="533878C6">
            <w:pPr>
              <w:pStyle w:val="21"/>
              <w:spacing w:line="240" w:lineRule="auto"/>
              <w:ind w:left="0" w:firstLine="0" w:firstLineChars="0"/>
              <w:jc w:val="center"/>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val="en-US" w:eastAsia="zh-CN" w:bidi="ar"/>
              </w:rPr>
              <w:t>4</w:t>
            </w:r>
          </w:p>
        </w:tc>
        <w:tc>
          <w:tcPr>
            <w:tcW w:w="193" w:type="pct"/>
            <w:shd w:val="clear" w:color="auto" w:fill="auto"/>
            <w:vAlign w:val="center"/>
          </w:tcPr>
          <w:p w14:paraId="387E1933">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lang w:val="en-US"/>
              </w:rPr>
              <w:t>企业</w:t>
            </w:r>
          </w:p>
        </w:tc>
        <w:tc>
          <w:tcPr>
            <w:tcW w:w="1197" w:type="pct"/>
            <w:shd w:val="clear" w:color="auto" w:fill="auto"/>
            <w:vAlign w:val="center"/>
          </w:tcPr>
          <w:p w14:paraId="58998820">
            <w:pPr>
              <w:pStyle w:val="21"/>
              <w:spacing w:line="240" w:lineRule="auto"/>
              <w:ind w:left="0" w:firstLine="0" w:firstLineChars="0"/>
              <w:rPr>
                <w:rFonts w:hint="eastAsia"/>
                <w:color w:val="000000"/>
                <w:kern w:val="0"/>
                <w:sz w:val="21"/>
                <w:szCs w:val="21"/>
                <w:lang w:val="en-US" w:bidi="ar"/>
              </w:rPr>
            </w:pPr>
            <w:r>
              <w:rPr>
                <w:rFonts w:hint="eastAsia"/>
                <w:color w:val="000000"/>
                <w:kern w:val="0"/>
                <w:sz w:val="21"/>
                <w:szCs w:val="21"/>
                <w:lang w:val="en-US" w:bidi="ar"/>
              </w:rPr>
              <w:t>通过教学，应当掌握工业机器人现场操纵，示教编程的方法，工业机器人与外围设备的连接、通讯，利用电脑进行离线仿真编程，导出程序进行现场调试；通过课程学习，培养学生专业能力及职业能力，为他们走上工业机器人生产第一线的工作岗位做好准备。</w:t>
            </w:r>
          </w:p>
        </w:tc>
        <w:tc>
          <w:tcPr>
            <w:tcW w:w="1463" w:type="pct"/>
            <w:vAlign w:val="center"/>
          </w:tcPr>
          <w:p w14:paraId="15082239">
            <w:pPr>
              <w:widowControl/>
              <w:tabs>
                <w:tab w:val="left" w:pos="312"/>
              </w:tabs>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工业机器日人仿真软件的认识；</w:t>
            </w:r>
            <w:r>
              <w:rPr>
                <w:rFonts w:ascii="宋体" w:hAnsi="宋体" w:cs="宋体"/>
                <w:color w:val="000000"/>
                <w:kern w:val="0"/>
                <w:szCs w:val="21"/>
                <w:lang w:bidi="ar"/>
              </w:rPr>
              <w:t>RobotStudio</w:t>
            </w:r>
            <w:r>
              <w:rPr>
                <w:rFonts w:hint="eastAsia" w:ascii="宋体" w:hAnsi="宋体" w:cs="宋体"/>
                <w:color w:val="000000"/>
                <w:kern w:val="0"/>
                <w:szCs w:val="21"/>
                <w:lang w:bidi="ar"/>
              </w:rPr>
              <w:t>软件的使用；模型建立、模型导入、机械装置的设置；机器人编程与</w:t>
            </w:r>
            <w:r>
              <w:rPr>
                <w:rFonts w:ascii="宋体" w:hAnsi="宋体" w:cs="宋体"/>
                <w:color w:val="000000"/>
                <w:kern w:val="0"/>
                <w:szCs w:val="21"/>
                <w:lang w:bidi="ar"/>
              </w:rPr>
              <w:t>Smart</w:t>
            </w:r>
            <w:r>
              <w:rPr>
                <w:rFonts w:hint="eastAsia" w:ascii="宋体" w:hAnsi="宋体" w:cs="宋体"/>
                <w:color w:val="000000"/>
                <w:kern w:val="0"/>
                <w:szCs w:val="21"/>
                <w:lang w:bidi="ar"/>
              </w:rPr>
              <w:t>组件的关联设计；小型仿真项目的实现。</w:t>
            </w:r>
          </w:p>
        </w:tc>
      </w:tr>
      <w:tr w14:paraId="17257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7C118E05">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729" w:type="pct"/>
            <w:gridSpan w:val="2"/>
            <w:shd w:val="clear" w:color="auto" w:fill="auto"/>
            <w:vAlign w:val="center"/>
          </w:tcPr>
          <w:p w14:paraId="48823F3E">
            <w:pPr>
              <w:pStyle w:val="21"/>
              <w:spacing w:line="240" w:lineRule="auto"/>
              <w:ind w:left="0" w:firstLine="0" w:firstLineChars="0"/>
              <w:jc w:val="left"/>
              <w:rPr>
                <w:rFonts w:hint="eastAsia" w:asciiTheme="minorEastAsia" w:hAnsiTheme="minorEastAsia" w:eastAsiaTheme="minorEastAsia" w:cstheme="minorEastAsia"/>
                <w:sz w:val="21"/>
                <w:szCs w:val="21"/>
                <w:lang w:eastAsia="en-US"/>
              </w:rPr>
            </w:pPr>
            <w:r>
              <w:rPr>
                <w:rFonts w:hint="eastAsia"/>
                <w:color w:val="000000"/>
                <w:kern w:val="0"/>
                <w:sz w:val="21"/>
                <w:szCs w:val="21"/>
                <w:lang w:val="en-US" w:bidi="ar"/>
              </w:rPr>
              <w:t>工业机器人系统维护</w:t>
            </w:r>
          </w:p>
        </w:tc>
        <w:tc>
          <w:tcPr>
            <w:tcW w:w="135" w:type="pct"/>
            <w:vAlign w:val="center"/>
          </w:tcPr>
          <w:p w14:paraId="47C0F6E1">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必修</w:t>
            </w:r>
          </w:p>
        </w:tc>
        <w:tc>
          <w:tcPr>
            <w:tcW w:w="143" w:type="pct"/>
            <w:shd w:val="clear" w:color="auto" w:fill="auto"/>
            <w:vAlign w:val="center"/>
          </w:tcPr>
          <w:p w14:paraId="50CBE8E8">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39B2FDF3">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4</w:t>
            </w:r>
          </w:p>
        </w:tc>
        <w:tc>
          <w:tcPr>
            <w:tcW w:w="193" w:type="pct"/>
            <w:shd w:val="clear" w:color="auto" w:fill="auto"/>
            <w:vAlign w:val="center"/>
          </w:tcPr>
          <w:p w14:paraId="22C51BCF">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64</w:t>
            </w:r>
          </w:p>
        </w:tc>
        <w:tc>
          <w:tcPr>
            <w:tcW w:w="144" w:type="pct"/>
            <w:shd w:val="clear" w:color="auto" w:fill="auto"/>
            <w:vAlign w:val="center"/>
          </w:tcPr>
          <w:p w14:paraId="7EC8A771">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42" w:type="pct"/>
            <w:shd w:val="clear" w:color="auto" w:fill="auto"/>
            <w:vAlign w:val="center"/>
          </w:tcPr>
          <w:p w14:paraId="72CC92AF">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94" w:type="pct"/>
            <w:shd w:val="clear" w:color="auto" w:fill="auto"/>
            <w:vAlign w:val="center"/>
          </w:tcPr>
          <w:p w14:paraId="2D242E80">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考试</w:t>
            </w:r>
          </w:p>
        </w:tc>
        <w:tc>
          <w:tcPr>
            <w:tcW w:w="193" w:type="pct"/>
            <w:shd w:val="clear" w:color="auto" w:fill="auto"/>
            <w:vAlign w:val="center"/>
          </w:tcPr>
          <w:p w14:paraId="60189FC4">
            <w:pPr>
              <w:pStyle w:val="21"/>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w:t>
            </w:r>
          </w:p>
        </w:tc>
        <w:tc>
          <w:tcPr>
            <w:tcW w:w="193" w:type="pct"/>
            <w:shd w:val="clear" w:color="auto" w:fill="auto"/>
            <w:vAlign w:val="center"/>
          </w:tcPr>
          <w:p w14:paraId="2BB6160B">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企业</w:t>
            </w:r>
          </w:p>
        </w:tc>
        <w:tc>
          <w:tcPr>
            <w:tcW w:w="1197" w:type="pct"/>
            <w:shd w:val="clear" w:color="auto" w:fill="auto"/>
            <w:vAlign w:val="center"/>
          </w:tcPr>
          <w:p w14:paraId="037876CC">
            <w:pPr>
              <w:widowControl/>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培养学生掌握工业机器人安装、校对、标定的方法，掌握工业机器人故障分析与维护的能力。</w:t>
            </w:r>
          </w:p>
        </w:tc>
        <w:tc>
          <w:tcPr>
            <w:tcW w:w="1463" w:type="pct"/>
            <w:vAlign w:val="center"/>
          </w:tcPr>
          <w:p w14:paraId="3F721892">
            <w:pPr>
              <w:widowControl/>
              <w:tabs>
                <w:tab w:val="left" w:pos="312"/>
              </w:tabs>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工业机器人的机械结构分析；工业机器人的控制系统分析；工业机器人传动系统分析；工业机器人故障分析与处理。</w:t>
            </w:r>
          </w:p>
        </w:tc>
      </w:tr>
      <w:tr w14:paraId="60C31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restart"/>
            <w:vAlign w:val="center"/>
          </w:tcPr>
          <w:p w14:paraId="13336DB9">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th-TH"/>
              </w:rPr>
              <w:t>专业实践课程</w:t>
            </w:r>
          </w:p>
        </w:tc>
        <w:tc>
          <w:tcPr>
            <w:tcW w:w="729" w:type="pct"/>
            <w:gridSpan w:val="2"/>
            <w:shd w:val="clear" w:color="auto" w:fill="auto"/>
            <w:vAlign w:val="center"/>
          </w:tcPr>
          <w:p w14:paraId="37050FB9">
            <w:pPr>
              <w:widowControl/>
              <w:jc w:val="left"/>
              <w:textAlignment w:val="center"/>
              <w:rPr>
                <w:rFonts w:hint="default" w:asciiTheme="minorEastAsia" w:hAnsiTheme="minorEastAsia" w:eastAsiaTheme="minorEastAsia" w:cstheme="minorEastAsia"/>
                <w:szCs w:val="21"/>
                <w:highlight w:val="none"/>
                <w:lang w:val="en-US" w:eastAsia="zh-CN"/>
              </w:rPr>
            </w:pPr>
            <w:r>
              <w:rPr>
                <w:rFonts w:hint="eastAsia" w:ascii="宋体" w:hAnsi="宋体" w:cs="宋体" w:eastAsiaTheme="minorEastAsia"/>
                <w:color w:val="000000"/>
                <w:kern w:val="0"/>
                <w:szCs w:val="21"/>
                <w:highlight w:val="none"/>
                <w:lang w:val="en-US" w:eastAsia="zh-CN" w:bidi="ar"/>
              </w:rPr>
              <w:t>电气控制与CAD综合实训</w:t>
            </w:r>
          </w:p>
        </w:tc>
        <w:tc>
          <w:tcPr>
            <w:tcW w:w="135" w:type="pct"/>
            <w:vAlign w:val="center"/>
          </w:tcPr>
          <w:p w14:paraId="58390AEA">
            <w:pPr>
              <w:pStyle w:val="21"/>
              <w:spacing w:line="240" w:lineRule="auto"/>
              <w:ind w:left="0" w:firstLine="0" w:firstLineChars="0"/>
              <w:jc w:val="center"/>
              <w:rPr>
                <w:rFonts w:hint="eastAsia" w:asciiTheme="minorEastAsia" w:hAnsiTheme="minorEastAsia" w:eastAsiaTheme="minorEastAsia" w:cstheme="minorEastAsia"/>
                <w:sz w:val="21"/>
                <w:szCs w:val="21"/>
                <w:highlight w:val="none"/>
                <w:lang w:eastAsia="en-US"/>
              </w:rPr>
            </w:pPr>
            <w:r>
              <w:rPr>
                <w:rFonts w:hint="eastAsia" w:asciiTheme="minorEastAsia" w:hAnsiTheme="minorEastAsia" w:eastAsiaTheme="minorEastAsia" w:cstheme="minorEastAsia"/>
                <w:sz w:val="21"/>
                <w:szCs w:val="21"/>
                <w:highlight w:val="none"/>
              </w:rPr>
              <w:t>必修</w:t>
            </w:r>
          </w:p>
        </w:tc>
        <w:tc>
          <w:tcPr>
            <w:tcW w:w="143" w:type="pct"/>
            <w:shd w:val="clear" w:color="auto" w:fill="auto"/>
            <w:vAlign w:val="center"/>
          </w:tcPr>
          <w:p w14:paraId="1F64A3A1">
            <w:pPr>
              <w:pStyle w:val="21"/>
              <w:spacing w:line="240" w:lineRule="auto"/>
              <w:ind w:left="0" w:firstLine="0" w:firstLineChars="0"/>
              <w:jc w:val="center"/>
              <w:rPr>
                <w:rFonts w:hint="eastAsia" w:asciiTheme="minorEastAsia" w:hAnsiTheme="minorEastAsia" w:eastAsiaTheme="minorEastAsia" w:cstheme="minorEastAsia"/>
                <w:sz w:val="21"/>
                <w:szCs w:val="21"/>
                <w:highlight w:val="none"/>
                <w:lang w:val="en-US"/>
              </w:rPr>
            </w:pPr>
            <w:r>
              <w:rPr>
                <w:rFonts w:hint="eastAsia" w:asciiTheme="minorEastAsia" w:hAnsiTheme="minorEastAsia" w:eastAsiaTheme="minorEastAsia" w:cstheme="minorEastAsia"/>
                <w:sz w:val="21"/>
                <w:szCs w:val="21"/>
                <w:highlight w:val="none"/>
                <w:lang w:val="en-US"/>
              </w:rPr>
              <w:t>C</w:t>
            </w:r>
          </w:p>
        </w:tc>
        <w:tc>
          <w:tcPr>
            <w:tcW w:w="143" w:type="pct"/>
            <w:shd w:val="clear" w:color="auto" w:fill="auto"/>
            <w:vAlign w:val="center"/>
          </w:tcPr>
          <w:p w14:paraId="72E60B30">
            <w:pPr>
              <w:pStyle w:val="21"/>
              <w:spacing w:line="240" w:lineRule="auto"/>
              <w:ind w:left="0" w:firstLine="0" w:firstLineChars="0"/>
              <w:jc w:val="center"/>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0.5</w:t>
            </w:r>
          </w:p>
        </w:tc>
        <w:tc>
          <w:tcPr>
            <w:tcW w:w="193" w:type="pct"/>
            <w:shd w:val="clear" w:color="auto" w:fill="auto"/>
            <w:vAlign w:val="center"/>
          </w:tcPr>
          <w:p w14:paraId="7E481703">
            <w:pPr>
              <w:pStyle w:val="21"/>
              <w:spacing w:line="240" w:lineRule="auto"/>
              <w:ind w:left="0" w:firstLine="0" w:firstLineChars="0"/>
              <w:jc w:val="center"/>
              <w:rPr>
                <w:rFonts w:hint="eastAsia" w:asciiTheme="minorEastAsia" w:hAnsiTheme="minorEastAsia" w:eastAsiaTheme="minorEastAsia" w:cstheme="minorEastAsia"/>
                <w:sz w:val="21"/>
                <w:szCs w:val="21"/>
                <w:highlight w:val="none"/>
                <w:lang w:val="en-US"/>
              </w:rPr>
            </w:pPr>
            <w:r>
              <w:rPr>
                <w:rFonts w:hint="eastAsia" w:asciiTheme="minorEastAsia" w:hAnsiTheme="minorEastAsia" w:eastAsiaTheme="minorEastAsia" w:cstheme="minorEastAsia"/>
                <w:sz w:val="21"/>
                <w:szCs w:val="21"/>
                <w:highlight w:val="none"/>
                <w:lang w:val="en-US"/>
              </w:rPr>
              <w:t>20</w:t>
            </w:r>
          </w:p>
        </w:tc>
        <w:tc>
          <w:tcPr>
            <w:tcW w:w="144" w:type="pct"/>
            <w:shd w:val="clear" w:color="auto" w:fill="auto"/>
            <w:vAlign w:val="center"/>
          </w:tcPr>
          <w:p w14:paraId="2EA7C18E">
            <w:pPr>
              <w:pStyle w:val="21"/>
              <w:spacing w:line="240" w:lineRule="auto"/>
              <w:ind w:left="0" w:firstLine="0" w:firstLineChars="0"/>
              <w:jc w:val="center"/>
              <w:rPr>
                <w:rFonts w:hint="eastAsia" w:asciiTheme="minorEastAsia" w:hAnsiTheme="minorEastAsia" w:eastAsiaTheme="minorEastAsia" w:cstheme="minorEastAsia"/>
                <w:sz w:val="21"/>
                <w:szCs w:val="21"/>
                <w:highlight w:val="none"/>
                <w:lang w:val="en-US" w:eastAsia="en-US"/>
              </w:rPr>
            </w:pPr>
            <w:r>
              <w:rPr>
                <w:rFonts w:hint="eastAsia" w:asciiTheme="minorEastAsia" w:hAnsiTheme="minorEastAsia" w:eastAsiaTheme="minorEastAsia" w:cstheme="minorEastAsia"/>
                <w:sz w:val="21"/>
                <w:szCs w:val="21"/>
                <w:highlight w:val="none"/>
                <w:lang w:val="en-US"/>
              </w:rPr>
              <w:t>20</w:t>
            </w:r>
          </w:p>
        </w:tc>
        <w:tc>
          <w:tcPr>
            <w:tcW w:w="142" w:type="pct"/>
            <w:shd w:val="clear" w:color="auto" w:fill="auto"/>
            <w:vAlign w:val="center"/>
          </w:tcPr>
          <w:p w14:paraId="74B93AFA">
            <w:pPr>
              <w:pStyle w:val="21"/>
              <w:spacing w:line="240" w:lineRule="auto"/>
              <w:ind w:left="0" w:firstLine="0" w:firstLineChars="0"/>
              <w:jc w:val="center"/>
              <w:rPr>
                <w:rFonts w:hint="eastAsia" w:asciiTheme="minorEastAsia" w:hAnsiTheme="minorEastAsia" w:eastAsiaTheme="minorEastAsia" w:cstheme="minorEastAsia"/>
                <w:sz w:val="21"/>
                <w:szCs w:val="21"/>
                <w:highlight w:val="none"/>
                <w:lang w:val="en-US"/>
              </w:rPr>
            </w:pPr>
            <w:r>
              <w:rPr>
                <w:rFonts w:hint="eastAsia" w:asciiTheme="minorEastAsia" w:hAnsiTheme="minorEastAsia" w:eastAsiaTheme="minorEastAsia" w:cstheme="minorEastAsia"/>
                <w:sz w:val="21"/>
                <w:szCs w:val="21"/>
                <w:highlight w:val="none"/>
                <w:lang w:val="en-US"/>
              </w:rPr>
              <w:t>0</w:t>
            </w:r>
          </w:p>
        </w:tc>
        <w:tc>
          <w:tcPr>
            <w:tcW w:w="194" w:type="pct"/>
            <w:shd w:val="clear" w:color="auto" w:fill="auto"/>
            <w:vAlign w:val="center"/>
          </w:tcPr>
          <w:p w14:paraId="01187339">
            <w:pPr>
              <w:widowControl/>
              <w:jc w:val="both"/>
              <w:textAlignment w:val="center"/>
              <w:rPr>
                <w:rFonts w:hint="eastAsia" w:asciiTheme="minorEastAsia" w:hAnsiTheme="minorEastAsia" w:eastAsiaTheme="minorEastAsia" w:cstheme="minorEastAsia"/>
                <w:szCs w:val="21"/>
                <w:highlight w:val="none"/>
                <w:lang w:val="en-US" w:eastAsia="zh-CN"/>
              </w:rPr>
            </w:pPr>
            <w:r>
              <w:rPr>
                <w:rFonts w:hint="eastAsia" w:asciiTheme="minorEastAsia" w:hAnsiTheme="minorEastAsia" w:eastAsiaTheme="minorEastAsia" w:cstheme="minorEastAsia"/>
                <w:szCs w:val="21"/>
                <w:highlight w:val="none"/>
                <w:lang w:val="en-US" w:eastAsia="zh-CN"/>
              </w:rPr>
              <w:t>实操</w:t>
            </w:r>
          </w:p>
        </w:tc>
        <w:tc>
          <w:tcPr>
            <w:tcW w:w="193" w:type="pct"/>
            <w:shd w:val="clear" w:color="auto" w:fill="auto"/>
            <w:vAlign w:val="center"/>
          </w:tcPr>
          <w:p w14:paraId="2209027D">
            <w:pPr>
              <w:pStyle w:val="21"/>
              <w:spacing w:line="240" w:lineRule="auto"/>
              <w:ind w:left="0" w:firstLine="0" w:firstLineChars="0"/>
              <w:jc w:val="center"/>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2</w:t>
            </w:r>
          </w:p>
        </w:tc>
        <w:tc>
          <w:tcPr>
            <w:tcW w:w="193" w:type="pct"/>
            <w:shd w:val="clear" w:color="auto" w:fill="auto"/>
            <w:vAlign w:val="center"/>
          </w:tcPr>
          <w:p w14:paraId="4EB13267">
            <w:pPr>
              <w:pStyle w:val="21"/>
              <w:spacing w:line="240" w:lineRule="auto"/>
              <w:ind w:left="0" w:firstLine="0" w:firstLineChars="0"/>
              <w:jc w:val="center"/>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sz w:val="21"/>
                <w:szCs w:val="21"/>
                <w:highlight w:val="none"/>
                <w:lang w:val="en-US"/>
              </w:rPr>
              <w:t>学校</w:t>
            </w:r>
          </w:p>
        </w:tc>
        <w:tc>
          <w:tcPr>
            <w:tcW w:w="1197" w:type="pct"/>
            <w:shd w:val="clear" w:color="auto" w:fill="auto"/>
            <w:vAlign w:val="center"/>
          </w:tcPr>
          <w:p w14:paraId="7EE77936">
            <w:pPr>
              <w:pStyle w:val="21"/>
              <w:spacing w:line="240" w:lineRule="auto"/>
              <w:ind w:left="0" w:firstLine="0" w:firstLineChars="0"/>
              <w:rPr>
                <w:rFonts w:hint="eastAsia"/>
                <w:color w:val="000000"/>
                <w:kern w:val="0"/>
                <w:sz w:val="21"/>
                <w:szCs w:val="21"/>
                <w:highlight w:val="none"/>
                <w:lang w:val="en-US" w:bidi="ar"/>
              </w:rPr>
            </w:pPr>
            <w:r>
              <w:rPr>
                <w:rFonts w:hint="eastAsia"/>
                <w:color w:val="000000"/>
                <w:kern w:val="0"/>
                <w:sz w:val="21"/>
                <w:szCs w:val="21"/>
                <w:highlight w:val="none"/>
                <w:lang w:val="en-US" w:bidi="ar"/>
              </w:rPr>
              <w:t>培养学生的动手使用各种机械工具的能力。</w:t>
            </w:r>
          </w:p>
        </w:tc>
        <w:tc>
          <w:tcPr>
            <w:tcW w:w="1463" w:type="pct"/>
            <w:vAlign w:val="center"/>
          </w:tcPr>
          <w:p w14:paraId="11220268">
            <w:pPr>
              <w:widowControl/>
              <w:tabs>
                <w:tab w:val="left" w:pos="312"/>
              </w:tabs>
              <w:jc w:val="left"/>
              <w:textAlignment w:val="center"/>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手工完成指定机械结构的制作；各类机械工具的使用。</w:t>
            </w:r>
          </w:p>
        </w:tc>
      </w:tr>
      <w:tr w14:paraId="7AC4A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377A28F5">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729" w:type="pct"/>
            <w:gridSpan w:val="2"/>
            <w:shd w:val="clear" w:color="auto" w:fill="auto"/>
            <w:vAlign w:val="center"/>
          </w:tcPr>
          <w:p w14:paraId="6481FF84">
            <w:pPr>
              <w:widowControl/>
              <w:jc w:val="left"/>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机械设计综合实训</w:t>
            </w:r>
          </w:p>
        </w:tc>
        <w:tc>
          <w:tcPr>
            <w:tcW w:w="135" w:type="pct"/>
            <w:vAlign w:val="center"/>
          </w:tcPr>
          <w:p w14:paraId="6A3453DA">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必修</w:t>
            </w:r>
          </w:p>
        </w:tc>
        <w:tc>
          <w:tcPr>
            <w:tcW w:w="143" w:type="pct"/>
            <w:shd w:val="clear" w:color="auto" w:fill="auto"/>
            <w:vAlign w:val="center"/>
          </w:tcPr>
          <w:p w14:paraId="7481B76C">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C</w:t>
            </w:r>
          </w:p>
        </w:tc>
        <w:tc>
          <w:tcPr>
            <w:tcW w:w="143" w:type="pct"/>
            <w:shd w:val="clear" w:color="auto" w:fill="auto"/>
            <w:vAlign w:val="center"/>
          </w:tcPr>
          <w:p w14:paraId="2F669349">
            <w:pPr>
              <w:pStyle w:val="21"/>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0.5</w:t>
            </w:r>
          </w:p>
        </w:tc>
        <w:tc>
          <w:tcPr>
            <w:tcW w:w="193" w:type="pct"/>
            <w:shd w:val="clear" w:color="auto" w:fill="auto"/>
            <w:vAlign w:val="center"/>
          </w:tcPr>
          <w:p w14:paraId="0D2D2479">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20</w:t>
            </w:r>
          </w:p>
        </w:tc>
        <w:tc>
          <w:tcPr>
            <w:tcW w:w="144" w:type="pct"/>
            <w:shd w:val="clear" w:color="auto" w:fill="auto"/>
            <w:vAlign w:val="center"/>
          </w:tcPr>
          <w:p w14:paraId="17DCFE57">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20</w:t>
            </w:r>
          </w:p>
        </w:tc>
        <w:tc>
          <w:tcPr>
            <w:tcW w:w="142" w:type="pct"/>
            <w:shd w:val="clear" w:color="auto" w:fill="auto"/>
            <w:vAlign w:val="center"/>
          </w:tcPr>
          <w:p w14:paraId="141614EB">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0</w:t>
            </w:r>
          </w:p>
        </w:tc>
        <w:tc>
          <w:tcPr>
            <w:tcW w:w="194" w:type="pct"/>
            <w:shd w:val="clear" w:color="auto" w:fill="auto"/>
            <w:vAlign w:val="center"/>
          </w:tcPr>
          <w:p w14:paraId="2E2D2F86">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考试</w:t>
            </w:r>
          </w:p>
        </w:tc>
        <w:tc>
          <w:tcPr>
            <w:tcW w:w="193" w:type="pct"/>
            <w:shd w:val="clear" w:color="auto" w:fill="auto"/>
            <w:vAlign w:val="center"/>
          </w:tcPr>
          <w:p w14:paraId="1684EB58">
            <w:pPr>
              <w:pStyle w:val="21"/>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p>
        </w:tc>
        <w:tc>
          <w:tcPr>
            <w:tcW w:w="193" w:type="pct"/>
            <w:shd w:val="clear" w:color="auto" w:fill="auto"/>
            <w:vAlign w:val="center"/>
          </w:tcPr>
          <w:p w14:paraId="04454346">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lang w:val="en-US"/>
              </w:rPr>
              <w:t>学校</w:t>
            </w:r>
          </w:p>
        </w:tc>
        <w:tc>
          <w:tcPr>
            <w:tcW w:w="1197" w:type="pct"/>
            <w:shd w:val="clear" w:color="auto" w:fill="auto"/>
            <w:vAlign w:val="center"/>
          </w:tcPr>
          <w:p w14:paraId="70327FA9">
            <w:pPr>
              <w:pStyle w:val="21"/>
              <w:spacing w:line="240" w:lineRule="auto"/>
              <w:ind w:left="0" w:firstLine="0" w:firstLineChars="0"/>
              <w:jc w:val="center"/>
              <w:rPr>
                <w:rFonts w:hint="eastAsia"/>
                <w:sz w:val="21"/>
                <w:szCs w:val="21"/>
                <w:lang w:val="en-US" w:bidi="ar"/>
              </w:rPr>
            </w:pPr>
            <w:r>
              <w:rPr>
                <w:rFonts w:hint="eastAsia"/>
                <w:sz w:val="21"/>
                <w:szCs w:val="21"/>
                <w:lang w:val="en-US"/>
              </w:rPr>
              <w:t>针对机械产品三维模型技能等级证书开设。</w:t>
            </w:r>
            <w:r>
              <w:rPr>
                <w:rFonts w:hint="eastAsia"/>
                <w:sz w:val="21"/>
                <w:szCs w:val="21"/>
              </w:rPr>
              <w:t>本学习领域从钳工、普车、普铣、数车、数铣、机装等操作，以培养学生适应操作岗位能力为目标，将职业素养、职业操守、工匠精神、国家意识等融入课程教学中。使学生具有较强的专业适应能力、工作方法能力和社会能力，并让学生熟悉行业的职业规范与工艺要求等标准。</w:t>
            </w:r>
          </w:p>
        </w:tc>
        <w:tc>
          <w:tcPr>
            <w:tcW w:w="1463" w:type="pct"/>
            <w:vAlign w:val="center"/>
          </w:tcPr>
          <w:p w14:paraId="5C586F2D">
            <w:pPr>
              <w:widowControl/>
              <w:tabs>
                <w:tab w:val="left" w:pos="312"/>
              </w:tabs>
              <w:jc w:val="left"/>
              <w:textAlignment w:val="center"/>
              <w:rPr>
                <w:color w:val="000000"/>
                <w:kern w:val="0"/>
                <w:szCs w:val="21"/>
                <w:lang w:bidi="ar"/>
              </w:rPr>
            </w:pPr>
            <w:r>
              <w:rPr>
                <w:rFonts w:hint="eastAsia" w:ascii="宋体" w:hAnsi="宋体" w:cs="宋体"/>
                <w:color w:val="000000"/>
                <w:kern w:val="0"/>
                <w:szCs w:val="21"/>
                <w:lang w:bidi="ar"/>
              </w:rPr>
              <w:t>机械设备装配；机械识图；机械设备的测绘；</w:t>
            </w:r>
          </w:p>
          <w:p w14:paraId="47AE0A0F">
            <w:pPr>
              <w:widowControl/>
              <w:tabs>
                <w:tab w:val="left" w:pos="312"/>
              </w:tabs>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机械结构设计与绘制。</w:t>
            </w:r>
          </w:p>
        </w:tc>
      </w:tr>
      <w:tr w14:paraId="31E85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66271083">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729" w:type="pct"/>
            <w:gridSpan w:val="2"/>
            <w:shd w:val="clear" w:color="auto" w:fill="auto"/>
            <w:vAlign w:val="center"/>
          </w:tcPr>
          <w:p w14:paraId="03B16728">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机电控制综合实训</w:t>
            </w:r>
          </w:p>
        </w:tc>
        <w:tc>
          <w:tcPr>
            <w:tcW w:w="135" w:type="pct"/>
            <w:vAlign w:val="center"/>
          </w:tcPr>
          <w:p w14:paraId="47CF1CC8">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必修</w:t>
            </w:r>
          </w:p>
        </w:tc>
        <w:tc>
          <w:tcPr>
            <w:tcW w:w="143" w:type="pct"/>
            <w:shd w:val="clear" w:color="auto" w:fill="auto"/>
            <w:vAlign w:val="center"/>
          </w:tcPr>
          <w:p w14:paraId="6F9007C9">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C</w:t>
            </w:r>
          </w:p>
        </w:tc>
        <w:tc>
          <w:tcPr>
            <w:tcW w:w="143" w:type="pct"/>
            <w:shd w:val="clear" w:color="auto" w:fill="auto"/>
            <w:vAlign w:val="center"/>
          </w:tcPr>
          <w:p w14:paraId="03878FC7">
            <w:pPr>
              <w:pStyle w:val="21"/>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0.5</w:t>
            </w:r>
          </w:p>
        </w:tc>
        <w:tc>
          <w:tcPr>
            <w:tcW w:w="193" w:type="pct"/>
            <w:shd w:val="clear" w:color="auto" w:fill="auto"/>
            <w:vAlign w:val="center"/>
          </w:tcPr>
          <w:p w14:paraId="02A36C2F">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20</w:t>
            </w:r>
          </w:p>
        </w:tc>
        <w:tc>
          <w:tcPr>
            <w:tcW w:w="144" w:type="pct"/>
            <w:shd w:val="clear" w:color="auto" w:fill="auto"/>
            <w:vAlign w:val="center"/>
          </w:tcPr>
          <w:p w14:paraId="527A04F7">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p>
        </w:tc>
        <w:tc>
          <w:tcPr>
            <w:tcW w:w="142" w:type="pct"/>
            <w:shd w:val="clear" w:color="auto" w:fill="auto"/>
            <w:vAlign w:val="center"/>
          </w:tcPr>
          <w:p w14:paraId="2E1D52EC">
            <w:pPr>
              <w:jc w:val="center"/>
              <w:rPr>
                <w:rFonts w:hint="eastAsia" w:asciiTheme="minorEastAsia" w:hAnsiTheme="minorEastAsia" w:eastAsiaTheme="minorEastAsia" w:cstheme="minorEastAsia"/>
                <w:szCs w:val="21"/>
                <w:lang w:eastAsia="en-US"/>
              </w:rPr>
            </w:pPr>
          </w:p>
        </w:tc>
        <w:tc>
          <w:tcPr>
            <w:tcW w:w="194" w:type="pct"/>
            <w:shd w:val="clear" w:color="auto" w:fill="auto"/>
            <w:vAlign w:val="center"/>
          </w:tcPr>
          <w:p w14:paraId="3602F463">
            <w:pPr>
              <w:jc w:val="center"/>
              <w:rPr>
                <w:rFonts w:hint="eastAsia" w:asciiTheme="minorEastAsia" w:hAnsiTheme="minorEastAsia" w:eastAsiaTheme="minorEastAsia" w:cstheme="minorEastAsia"/>
                <w:szCs w:val="21"/>
                <w:lang w:eastAsia="en-US"/>
              </w:rPr>
            </w:pPr>
            <w:r>
              <w:rPr>
                <w:rFonts w:hint="eastAsia" w:asciiTheme="minorEastAsia" w:hAnsiTheme="minorEastAsia" w:eastAsiaTheme="minorEastAsia" w:cstheme="minorEastAsia"/>
                <w:szCs w:val="21"/>
              </w:rPr>
              <w:t>实操</w:t>
            </w:r>
          </w:p>
        </w:tc>
        <w:tc>
          <w:tcPr>
            <w:tcW w:w="193" w:type="pct"/>
            <w:shd w:val="clear" w:color="auto" w:fill="auto"/>
            <w:vAlign w:val="center"/>
          </w:tcPr>
          <w:p w14:paraId="2A664CD6">
            <w:pPr>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3</w:t>
            </w:r>
          </w:p>
        </w:tc>
        <w:tc>
          <w:tcPr>
            <w:tcW w:w="193" w:type="pct"/>
            <w:shd w:val="clear" w:color="auto" w:fill="auto"/>
            <w:vAlign w:val="center"/>
          </w:tcPr>
          <w:p w14:paraId="319E8389">
            <w:pPr>
              <w:jc w:val="center"/>
              <w:rPr>
                <w:rFonts w:hint="eastAsia" w:asciiTheme="minorEastAsia" w:hAnsiTheme="minorEastAsia" w:eastAsiaTheme="minorEastAsia" w:cstheme="minorEastAsia"/>
                <w:szCs w:val="21"/>
                <w:lang w:bidi="zh-CN"/>
              </w:rPr>
            </w:pPr>
            <w:r>
              <w:rPr>
                <w:rFonts w:hint="eastAsia" w:asciiTheme="minorEastAsia" w:hAnsiTheme="minorEastAsia" w:eastAsiaTheme="minorEastAsia" w:cstheme="minorEastAsia"/>
                <w:szCs w:val="21"/>
              </w:rPr>
              <w:t>企业</w:t>
            </w:r>
          </w:p>
        </w:tc>
        <w:tc>
          <w:tcPr>
            <w:tcW w:w="1197" w:type="pct"/>
            <w:shd w:val="clear" w:color="auto" w:fill="auto"/>
            <w:vAlign w:val="center"/>
          </w:tcPr>
          <w:p w14:paraId="2928F7C9">
            <w:pPr>
              <w:pStyle w:val="21"/>
              <w:spacing w:line="240" w:lineRule="auto"/>
              <w:ind w:left="0" w:firstLine="0" w:firstLineChars="0"/>
              <w:rPr>
                <w:rFonts w:hint="eastAsia"/>
                <w:color w:val="000000"/>
                <w:kern w:val="0"/>
                <w:sz w:val="21"/>
                <w:szCs w:val="21"/>
                <w:lang w:val="en-US" w:bidi="ar"/>
              </w:rPr>
            </w:pPr>
            <w:r>
              <w:rPr>
                <w:rFonts w:hint="eastAsia" w:asciiTheme="minorEastAsia" w:hAnsiTheme="minorEastAsia" w:eastAsiaTheme="minorEastAsia" w:cstheme="minorEastAsia"/>
                <w:sz w:val="21"/>
                <w:szCs w:val="21"/>
              </w:rPr>
              <w:t>通过综合运用PLC技术、变频技术、传感器技术、低压电气控制技术和组态控制技术等各方面知识，培养学生综合技术能力和综合素质。</w:t>
            </w:r>
          </w:p>
        </w:tc>
        <w:tc>
          <w:tcPr>
            <w:tcW w:w="1463" w:type="pct"/>
            <w:vAlign w:val="center"/>
          </w:tcPr>
          <w:p w14:paraId="23B6ABC5">
            <w:pPr>
              <w:pStyle w:val="21"/>
              <w:spacing w:line="240" w:lineRule="auto"/>
              <w:ind w:left="0" w:firstLine="0" w:firstLineChars="0"/>
              <w:rPr>
                <w:rFonts w:hint="eastAsia"/>
                <w:color w:val="000000"/>
                <w:kern w:val="0"/>
                <w:sz w:val="21"/>
                <w:szCs w:val="21"/>
                <w:lang w:bidi="ar"/>
              </w:rPr>
            </w:pPr>
            <w:r>
              <w:rPr>
                <w:rFonts w:hint="eastAsia" w:asciiTheme="minorEastAsia" w:hAnsiTheme="minorEastAsia" w:eastAsiaTheme="minorEastAsia" w:cstheme="minorEastAsia"/>
                <w:sz w:val="21"/>
                <w:szCs w:val="21"/>
              </w:rPr>
              <w:t>以PLC和变频器控制系统应用和设计为主线，生综合运用PLC技术、变频技术、传感器技术、低压电气控制技术和组态控制技术等各方面知识，进行综合性训练。</w:t>
            </w:r>
          </w:p>
        </w:tc>
      </w:tr>
      <w:tr w14:paraId="1E87E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3A80846B">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729" w:type="pct"/>
            <w:gridSpan w:val="2"/>
            <w:shd w:val="clear" w:color="auto" w:fill="auto"/>
            <w:vAlign w:val="center"/>
          </w:tcPr>
          <w:p w14:paraId="6F64C8FF">
            <w:pPr>
              <w:widowControl/>
              <w:jc w:val="left"/>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工业机器人综合实训</w:t>
            </w:r>
          </w:p>
        </w:tc>
        <w:tc>
          <w:tcPr>
            <w:tcW w:w="135" w:type="pct"/>
            <w:vAlign w:val="center"/>
          </w:tcPr>
          <w:p w14:paraId="087FCD76">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rPr>
              <w:t>必修</w:t>
            </w:r>
          </w:p>
        </w:tc>
        <w:tc>
          <w:tcPr>
            <w:tcW w:w="143" w:type="pct"/>
            <w:shd w:val="clear" w:color="auto" w:fill="auto"/>
            <w:vAlign w:val="center"/>
          </w:tcPr>
          <w:p w14:paraId="29F9CDDC">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C</w:t>
            </w:r>
          </w:p>
        </w:tc>
        <w:tc>
          <w:tcPr>
            <w:tcW w:w="143" w:type="pct"/>
            <w:shd w:val="clear" w:color="auto" w:fill="auto"/>
            <w:vAlign w:val="center"/>
          </w:tcPr>
          <w:p w14:paraId="6F5B27EB">
            <w:pPr>
              <w:pStyle w:val="21"/>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0.5</w:t>
            </w:r>
          </w:p>
        </w:tc>
        <w:tc>
          <w:tcPr>
            <w:tcW w:w="193" w:type="pct"/>
            <w:shd w:val="clear" w:color="auto" w:fill="auto"/>
            <w:vAlign w:val="center"/>
          </w:tcPr>
          <w:p w14:paraId="171748A7">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20</w:t>
            </w:r>
          </w:p>
        </w:tc>
        <w:tc>
          <w:tcPr>
            <w:tcW w:w="144" w:type="pct"/>
            <w:shd w:val="clear" w:color="auto" w:fill="auto"/>
            <w:vAlign w:val="center"/>
          </w:tcPr>
          <w:p w14:paraId="734ADFE5">
            <w:pPr>
              <w:pStyle w:val="21"/>
              <w:spacing w:line="240" w:lineRule="auto"/>
              <w:ind w:left="0" w:firstLine="0" w:firstLineChars="0"/>
              <w:jc w:val="center"/>
              <w:rPr>
                <w:rFonts w:hint="eastAsia" w:asciiTheme="minorEastAsia" w:hAnsiTheme="minorEastAsia" w:eastAsiaTheme="minorEastAsia" w:cstheme="minorEastAsia"/>
                <w:sz w:val="21"/>
                <w:szCs w:val="21"/>
                <w:lang w:val="en-US" w:eastAsia="en-US"/>
              </w:rPr>
            </w:pPr>
            <w:r>
              <w:rPr>
                <w:rFonts w:hint="eastAsia" w:asciiTheme="minorEastAsia" w:hAnsiTheme="minorEastAsia" w:eastAsiaTheme="minorEastAsia" w:cstheme="minorEastAsia"/>
                <w:sz w:val="21"/>
                <w:szCs w:val="21"/>
                <w:lang w:val="en-US"/>
              </w:rPr>
              <w:t>20</w:t>
            </w:r>
          </w:p>
        </w:tc>
        <w:tc>
          <w:tcPr>
            <w:tcW w:w="142" w:type="pct"/>
            <w:shd w:val="clear" w:color="auto" w:fill="auto"/>
            <w:vAlign w:val="center"/>
          </w:tcPr>
          <w:p w14:paraId="1A7C3AFF">
            <w:pPr>
              <w:pStyle w:val="21"/>
              <w:spacing w:line="240" w:lineRule="auto"/>
              <w:ind w:left="0" w:firstLine="0" w:firstLineChars="0"/>
              <w:jc w:val="center"/>
              <w:rPr>
                <w:rFonts w:hint="eastAsia" w:asciiTheme="minorEastAsia" w:hAnsiTheme="minorEastAsia" w:eastAsiaTheme="minorEastAsia" w:cstheme="minorEastAsia"/>
                <w:sz w:val="21"/>
                <w:szCs w:val="21"/>
                <w:lang w:eastAsia="en-US"/>
              </w:rPr>
            </w:pPr>
            <w:r>
              <w:rPr>
                <w:rFonts w:hint="eastAsia" w:asciiTheme="minorEastAsia" w:hAnsiTheme="minorEastAsia" w:eastAsiaTheme="minorEastAsia" w:cstheme="minorEastAsia"/>
                <w:sz w:val="21"/>
                <w:szCs w:val="21"/>
                <w:lang w:val="en-US"/>
              </w:rPr>
              <w:t>0</w:t>
            </w:r>
          </w:p>
        </w:tc>
        <w:tc>
          <w:tcPr>
            <w:tcW w:w="194" w:type="pct"/>
            <w:shd w:val="clear" w:color="auto" w:fill="auto"/>
            <w:vAlign w:val="center"/>
          </w:tcPr>
          <w:p w14:paraId="2AF00435">
            <w:pPr>
              <w:widowControl/>
              <w:jc w:val="center"/>
              <w:textAlignment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实操</w:t>
            </w:r>
          </w:p>
        </w:tc>
        <w:tc>
          <w:tcPr>
            <w:tcW w:w="193" w:type="pct"/>
            <w:shd w:val="clear" w:color="auto" w:fill="auto"/>
            <w:vAlign w:val="center"/>
          </w:tcPr>
          <w:p w14:paraId="54DE283D">
            <w:pPr>
              <w:pStyle w:val="21"/>
              <w:spacing w:line="240" w:lineRule="auto"/>
              <w:ind w:left="0" w:firstLine="0" w:firstLineChars="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w:t>
            </w:r>
          </w:p>
        </w:tc>
        <w:tc>
          <w:tcPr>
            <w:tcW w:w="193" w:type="pct"/>
            <w:shd w:val="clear" w:color="auto" w:fill="auto"/>
            <w:vAlign w:val="center"/>
          </w:tcPr>
          <w:p w14:paraId="69BA94D5">
            <w:pPr>
              <w:pStyle w:val="21"/>
              <w:spacing w:line="240" w:lineRule="auto"/>
              <w:ind w:left="0" w:firstLine="0" w:firstLineChars="0"/>
              <w:jc w:val="center"/>
              <w:rPr>
                <w:rFonts w:hint="eastAsia" w:asciiTheme="minorEastAsia" w:hAnsiTheme="minorEastAsia" w:eastAsiaTheme="minorEastAsia" w:cstheme="minorEastAsia"/>
                <w:w w:val="99"/>
                <w:sz w:val="21"/>
                <w:szCs w:val="21"/>
                <w:lang w:val="en-US"/>
              </w:rPr>
            </w:pPr>
            <w:r>
              <w:rPr>
                <w:rFonts w:hint="eastAsia" w:asciiTheme="minorEastAsia" w:hAnsiTheme="minorEastAsia" w:eastAsiaTheme="minorEastAsia" w:cstheme="minorEastAsia"/>
                <w:sz w:val="21"/>
                <w:szCs w:val="21"/>
                <w:lang w:val="en-US"/>
              </w:rPr>
              <w:t>企业</w:t>
            </w:r>
          </w:p>
        </w:tc>
        <w:tc>
          <w:tcPr>
            <w:tcW w:w="1197" w:type="pct"/>
            <w:shd w:val="clear" w:color="auto" w:fill="auto"/>
            <w:vAlign w:val="center"/>
          </w:tcPr>
          <w:p w14:paraId="35ECA611">
            <w:pPr>
              <w:pStyle w:val="21"/>
              <w:spacing w:line="240" w:lineRule="auto"/>
              <w:ind w:left="0" w:firstLine="0" w:firstLineChars="0"/>
              <w:rPr>
                <w:rFonts w:hint="eastAsia"/>
                <w:sz w:val="21"/>
                <w:szCs w:val="21"/>
                <w:lang w:val="en-US" w:bidi="ar"/>
              </w:rPr>
            </w:pPr>
            <w:r>
              <w:rPr>
                <w:rFonts w:hint="eastAsia"/>
                <w:sz w:val="21"/>
                <w:szCs w:val="21"/>
                <w:lang w:val="en-US"/>
              </w:rPr>
              <w:t>针对工业机器人相关证书开设。</w:t>
            </w:r>
            <w:r>
              <w:rPr>
                <w:sz w:val="21"/>
                <w:szCs w:val="21"/>
                <w:lang w:val="en-US" w:bidi="ar"/>
              </w:rPr>
              <w:t>为使学生掌握</w:t>
            </w:r>
            <w:r>
              <w:rPr>
                <w:rFonts w:hint="eastAsia"/>
                <w:sz w:val="21"/>
                <w:szCs w:val="21"/>
                <w:lang w:val="en-US" w:bidi="ar"/>
              </w:rPr>
              <w:t>工业机器人</w:t>
            </w:r>
            <w:r>
              <w:rPr>
                <w:sz w:val="21"/>
                <w:szCs w:val="21"/>
                <w:lang w:val="en-US" w:bidi="ar"/>
              </w:rPr>
              <w:t>技术专业实践技能，能胜任</w:t>
            </w:r>
            <w:r>
              <w:rPr>
                <w:rFonts w:hint="eastAsia"/>
                <w:sz w:val="21"/>
                <w:szCs w:val="21"/>
                <w:lang w:val="en-US" w:bidi="ar"/>
              </w:rPr>
              <w:t>工业机器人</w:t>
            </w:r>
            <w:r>
              <w:rPr>
                <w:sz w:val="21"/>
                <w:szCs w:val="21"/>
                <w:lang w:val="en-US" w:bidi="ar"/>
              </w:rPr>
              <w:t>设备操作工</w:t>
            </w:r>
            <w:r>
              <w:rPr>
                <w:rFonts w:hint="eastAsia"/>
                <w:sz w:val="21"/>
                <w:szCs w:val="21"/>
                <w:lang w:val="en-US" w:bidi="ar"/>
              </w:rPr>
              <w:t>、</w:t>
            </w:r>
            <w:r>
              <w:rPr>
                <w:sz w:val="21"/>
                <w:szCs w:val="21"/>
                <w:lang w:val="en-US" w:bidi="ar"/>
              </w:rPr>
              <w:t>设备维修工、设备安装调试工等工作，提高学生</w:t>
            </w:r>
            <w:r>
              <w:rPr>
                <w:rFonts w:hint="eastAsia"/>
                <w:sz w:val="21"/>
                <w:szCs w:val="21"/>
                <w:lang w:val="en-US" w:bidi="ar"/>
              </w:rPr>
              <w:t>德智体美劳全面发展，具有一定的科学技术水平，良好的职业道德、创新意识和工匠精神，较强的就业能力和可持续发展能力。</w:t>
            </w:r>
          </w:p>
        </w:tc>
        <w:tc>
          <w:tcPr>
            <w:tcW w:w="1463" w:type="pct"/>
            <w:vAlign w:val="center"/>
          </w:tcPr>
          <w:p w14:paraId="52ABA939">
            <w:pPr>
              <w:pStyle w:val="21"/>
              <w:spacing w:line="240" w:lineRule="auto"/>
              <w:ind w:left="0" w:firstLine="0" w:firstLineChars="0"/>
              <w:rPr>
                <w:rFonts w:hint="eastAsia"/>
                <w:sz w:val="21"/>
                <w:szCs w:val="21"/>
                <w:lang w:val="en-US" w:bidi="ar"/>
              </w:rPr>
            </w:pPr>
            <w:r>
              <w:rPr>
                <w:rFonts w:hint="eastAsia"/>
                <w:sz w:val="21"/>
                <w:szCs w:val="21"/>
                <w:lang w:val="en-US" w:bidi="ar"/>
              </w:rPr>
              <w:t>工业机器人多功能工作站全功能的设计与实施。</w:t>
            </w:r>
          </w:p>
        </w:tc>
      </w:tr>
      <w:tr w14:paraId="60209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5DEC47C2">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729" w:type="pct"/>
            <w:gridSpan w:val="2"/>
            <w:shd w:val="clear" w:color="auto" w:fill="auto"/>
            <w:vAlign w:val="center"/>
          </w:tcPr>
          <w:p w14:paraId="603DC970">
            <w:pPr>
              <w:widowControl/>
              <w:jc w:val="left"/>
              <w:textAlignment w:val="center"/>
              <w:rPr>
                <w:rFonts w:hint="default" w:ascii="宋体" w:hAnsi="宋体" w:cs="宋体"/>
                <w:color w:val="000000"/>
                <w:kern w:val="0"/>
                <w:szCs w:val="21"/>
                <w:lang w:val="en-US" w:eastAsia="zh-CN" w:bidi="ar"/>
              </w:rPr>
            </w:pPr>
            <w:r>
              <w:rPr>
                <w:rFonts w:hint="eastAsia" w:ascii="宋体" w:hAnsi="宋体" w:cs="宋体"/>
                <w:color w:val="000000"/>
                <w:kern w:val="0"/>
                <w:szCs w:val="21"/>
                <w:lang w:val="en-US" w:eastAsia="zh-CN" w:bidi="ar"/>
              </w:rPr>
              <w:t>工业控制系统安装与调试</w:t>
            </w:r>
          </w:p>
        </w:tc>
        <w:tc>
          <w:tcPr>
            <w:tcW w:w="135" w:type="pct"/>
            <w:vAlign w:val="center"/>
          </w:tcPr>
          <w:p w14:paraId="31991B7F">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必修</w:t>
            </w:r>
          </w:p>
        </w:tc>
        <w:tc>
          <w:tcPr>
            <w:tcW w:w="143" w:type="pct"/>
            <w:shd w:val="clear" w:color="auto" w:fill="auto"/>
            <w:vAlign w:val="center"/>
          </w:tcPr>
          <w:p w14:paraId="0C4E2D4D">
            <w:pPr>
              <w:widowControl/>
              <w:jc w:val="center"/>
              <w:textAlignment w:val="center"/>
              <w:rPr>
                <w:rFonts w:hint="eastAsia" w:ascii="宋体" w:hAnsi="宋体" w:eastAsia="宋体" w:cs="宋体"/>
                <w:color w:val="000000"/>
                <w:kern w:val="0"/>
                <w:szCs w:val="21"/>
                <w:lang w:val="en-US" w:eastAsia="zh-CN" w:bidi="ar"/>
              </w:rPr>
            </w:pPr>
            <w:r>
              <w:rPr>
                <w:rFonts w:hint="eastAsia" w:ascii="宋体" w:hAnsi="宋体" w:cs="宋体"/>
                <w:color w:val="000000"/>
                <w:kern w:val="0"/>
                <w:szCs w:val="21"/>
                <w:lang w:val="en-US" w:eastAsia="zh-CN" w:bidi="ar"/>
              </w:rPr>
              <w:t>C</w:t>
            </w:r>
          </w:p>
        </w:tc>
        <w:tc>
          <w:tcPr>
            <w:tcW w:w="143" w:type="pct"/>
            <w:shd w:val="clear" w:color="auto" w:fill="auto"/>
            <w:vAlign w:val="center"/>
          </w:tcPr>
          <w:p w14:paraId="697DB314">
            <w:pPr>
              <w:widowControl/>
              <w:jc w:val="center"/>
              <w:textAlignment w:val="center"/>
              <w:rPr>
                <w:rFonts w:hint="default" w:ascii="宋体" w:hAnsi="宋体" w:cs="宋体"/>
                <w:color w:val="000000"/>
                <w:kern w:val="0"/>
                <w:szCs w:val="21"/>
                <w:lang w:val="en-US" w:eastAsia="zh-CN" w:bidi="ar"/>
              </w:rPr>
            </w:pPr>
            <w:r>
              <w:rPr>
                <w:rFonts w:hint="eastAsia" w:ascii="宋体" w:hAnsi="宋体" w:cs="宋体"/>
                <w:color w:val="000000"/>
                <w:kern w:val="0"/>
                <w:szCs w:val="21"/>
                <w:lang w:val="en-US" w:eastAsia="zh-CN" w:bidi="ar"/>
              </w:rPr>
              <w:t>0.5</w:t>
            </w:r>
          </w:p>
        </w:tc>
        <w:tc>
          <w:tcPr>
            <w:tcW w:w="193" w:type="pct"/>
            <w:shd w:val="clear" w:color="auto" w:fill="auto"/>
            <w:vAlign w:val="center"/>
          </w:tcPr>
          <w:p w14:paraId="67544B06">
            <w:pPr>
              <w:widowControl/>
              <w:jc w:val="center"/>
              <w:textAlignment w:val="center"/>
              <w:rPr>
                <w:rFonts w:hint="default" w:ascii="宋体" w:hAnsi="宋体" w:cs="宋体"/>
                <w:color w:val="000000"/>
                <w:kern w:val="0"/>
                <w:szCs w:val="21"/>
                <w:lang w:val="en-US" w:eastAsia="zh-CN" w:bidi="ar"/>
              </w:rPr>
            </w:pPr>
            <w:r>
              <w:rPr>
                <w:rFonts w:hint="eastAsia" w:ascii="宋体" w:hAnsi="宋体" w:cs="宋体"/>
                <w:color w:val="000000"/>
                <w:kern w:val="0"/>
                <w:szCs w:val="21"/>
                <w:lang w:val="en-US" w:eastAsia="zh-CN" w:bidi="ar"/>
              </w:rPr>
              <w:t>20</w:t>
            </w:r>
          </w:p>
        </w:tc>
        <w:tc>
          <w:tcPr>
            <w:tcW w:w="144" w:type="pct"/>
            <w:shd w:val="clear" w:color="auto" w:fill="auto"/>
            <w:vAlign w:val="center"/>
          </w:tcPr>
          <w:p w14:paraId="1C004C06">
            <w:pPr>
              <w:widowControl/>
              <w:jc w:val="center"/>
              <w:textAlignment w:val="center"/>
              <w:rPr>
                <w:rFonts w:hint="default" w:ascii="宋体" w:hAnsi="宋体" w:cs="宋体"/>
                <w:color w:val="000000"/>
                <w:kern w:val="0"/>
                <w:szCs w:val="21"/>
                <w:lang w:val="en-US" w:eastAsia="zh-CN" w:bidi="ar"/>
              </w:rPr>
            </w:pPr>
            <w:r>
              <w:rPr>
                <w:rFonts w:hint="eastAsia" w:ascii="宋体" w:hAnsi="宋体" w:cs="宋体"/>
                <w:color w:val="000000"/>
                <w:kern w:val="0"/>
                <w:szCs w:val="21"/>
                <w:lang w:val="en-US" w:eastAsia="zh-CN" w:bidi="ar"/>
              </w:rPr>
              <w:t>20</w:t>
            </w:r>
          </w:p>
        </w:tc>
        <w:tc>
          <w:tcPr>
            <w:tcW w:w="142" w:type="pct"/>
            <w:shd w:val="clear" w:color="auto" w:fill="auto"/>
            <w:vAlign w:val="center"/>
          </w:tcPr>
          <w:p w14:paraId="3854AB7D">
            <w:pPr>
              <w:widowControl/>
              <w:jc w:val="center"/>
              <w:textAlignment w:val="center"/>
              <w:rPr>
                <w:rFonts w:hint="eastAsia" w:ascii="宋体" w:hAnsi="宋体" w:eastAsia="宋体" w:cs="宋体"/>
                <w:color w:val="000000"/>
                <w:kern w:val="0"/>
                <w:szCs w:val="21"/>
                <w:lang w:val="en-US" w:eastAsia="zh-CN" w:bidi="ar"/>
              </w:rPr>
            </w:pPr>
            <w:r>
              <w:rPr>
                <w:rFonts w:hint="eastAsia" w:ascii="宋体" w:hAnsi="宋体" w:cs="宋体"/>
                <w:color w:val="000000"/>
                <w:kern w:val="0"/>
                <w:szCs w:val="21"/>
                <w:lang w:val="en-US" w:eastAsia="zh-CN" w:bidi="ar"/>
              </w:rPr>
              <w:t>0</w:t>
            </w:r>
          </w:p>
        </w:tc>
        <w:tc>
          <w:tcPr>
            <w:tcW w:w="194" w:type="pct"/>
            <w:shd w:val="clear" w:color="auto" w:fill="auto"/>
            <w:vAlign w:val="center"/>
          </w:tcPr>
          <w:p w14:paraId="7A2E1A81">
            <w:pPr>
              <w:widowControl/>
              <w:jc w:val="center"/>
              <w:textAlignment w:val="center"/>
              <w:rPr>
                <w:rFonts w:hint="default" w:ascii="宋体" w:hAnsi="宋体" w:cs="宋体"/>
                <w:color w:val="000000"/>
                <w:kern w:val="0"/>
                <w:szCs w:val="21"/>
                <w:lang w:val="en-US" w:eastAsia="zh-CN" w:bidi="ar"/>
              </w:rPr>
            </w:pPr>
            <w:r>
              <w:rPr>
                <w:rFonts w:hint="eastAsia" w:ascii="宋体" w:hAnsi="宋体" w:cs="宋体"/>
                <w:color w:val="000000"/>
                <w:kern w:val="0"/>
                <w:szCs w:val="21"/>
                <w:lang w:val="en-US" w:eastAsia="zh-CN" w:bidi="ar"/>
              </w:rPr>
              <w:t>实操</w:t>
            </w:r>
          </w:p>
        </w:tc>
        <w:tc>
          <w:tcPr>
            <w:tcW w:w="193" w:type="pct"/>
            <w:shd w:val="clear" w:color="auto" w:fill="auto"/>
            <w:vAlign w:val="center"/>
          </w:tcPr>
          <w:p w14:paraId="129A1910">
            <w:pPr>
              <w:widowControl/>
              <w:jc w:val="center"/>
              <w:textAlignment w:val="center"/>
              <w:rPr>
                <w:rFonts w:hint="default" w:ascii="宋体" w:hAnsi="宋体" w:cs="宋体"/>
                <w:color w:val="000000"/>
                <w:kern w:val="0"/>
                <w:szCs w:val="21"/>
                <w:lang w:val="en-US" w:eastAsia="zh-CN" w:bidi="ar"/>
              </w:rPr>
            </w:pPr>
            <w:r>
              <w:rPr>
                <w:rFonts w:hint="eastAsia" w:ascii="宋体" w:hAnsi="宋体" w:cs="宋体"/>
                <w:color w:val="000000"/>
                <w:kern w:val="0"/>
                <w:szCs w:val="21"/>
                <w:lang w:val="en-US" w:eastAsia="zh-CN" w:bidi="ar"/>
              </w:rPr>
              <w:t>4</w:t>
            </w:r>
          </w:p>
        </w:tc>
        <w:tc>
          <w:tcPr>
            <w:tcW w:w="193" w:type="pct"/>
            <w:shd w:val="clear" w:color="auto" w:fill="auto"/>
            <w:vAlign w:val="center"/>
          </w:tcPr>
          <w:p w14:paraId="6EEDCF6F">
            <w:pPr>
              <w:widowControl/>
              <w:jc w:val="center"/>
              <w:textAlignment w:val="center"/>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学校</w:t>
            </w:r>
          </w:p>
        </w:tc>
        <w:tc>
          <w:tcPr>
            <w:tcW w:w="1197" w:type="pct"/>
            <w:shd w:val="clear" w:color="auto" w:fill="auto"/>
            <w:vAlign w:val="center"/>
          </w:tcPr>
          <w:p w14:paraId="63A5AC9D">
            <w:pPr>
              <w:pStyle w:val="21"/>
              <w:spacing w:line="240" w:lineRule="auto"/>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能运用PLC编程软件，进行基本逻辑控制程序的编写、下载与在线监控。</w:t>
            </w:r>
          </w:p>
          <w:p w14:paraId="33B8817F">
            <w:pPr>
              <w:pStyle w:val="21"/>
              <w:spacing w:line="240" w:lineRule="auto"/>
              <w:ind w:left="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能使用HMI组态软件，设计并实现包含基本监控画面（如主画面、参数设置、报警显示、趋势图）和操作元素（按钮、指示灯、数值输入/显示框）的简单人机交互界面。</w:t>
            </w:r>
          </w:p>
        </w:tc>
        <w:tc>
          <w:tcPr>
            <w:tcW w:w="1463" w:type="pct"/>
            <w:vAlign w:val="center"/>
          </w:tcPr>
          <w:p w14:paraId="223CE22C">
            <w:pPr>
              <w:pStyle w:val="21"/>
              <w:ind w:firstLine="0" w:firstLineChars="0"/>
              <w:rPr>
                <w:rFonts w:hint="eastAsia" w:asciiTheme="minorEastAsia" w:hAnsiTheme="minorEastAsia" w:eastAsiaTheme="minorEastAsia" w:cstheme="minorEastAsia"/>
                <w:sz w:val="21"/>
                <w:szCs w:val="21"/>
                <w:lang w:val="en-US"/>
              </w:rPr>
            </w:pPr>
          </w:p>
          <w:p w14:paraId="308493D2">
            <w:pPr>
              <w:pStyle w:val="21"/>
              <w:ind w:firstLine="0" w:firstLineChars="0"/>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sz w:val="21"/>
                <w:szCs w:val="21"/>
                <w:lang w:val="en-US"/>
              </w:rPr>
              <w:t>使用PLC编程软件（如TIA Portal、GX Works）配置CPU、I/O模块、通信模块参数。</w:t>
            </w:r>
          </w:p>
          <w:p w14:paraId="33B51BE1">
            <w:pPr>
              <w:pStyle w:val="9"/>
              <w:keepNext w:val="0"/>
              <w:keepLines w:val="0"/>
              <w:widowControl/>
              <w:suppressLineNumbers w:val="0"/>
              <w:spacing w:before="0" w:beforeAutospacing="0" w:after="0" w:afterAutospacing="0"/>
              <w:ind w:right="0"/>
              <w:jc w:val="left"/>
              <w:rPr>
                <w:rFonts w:hint="eastAsia" w:asciiTheme="minorEastAsia" w:hAnsiTheme="minorEastAsia" w:eastAsiaTheme="minorEastAsia" w:cstheme="minorEastAsia"/>
                <w:kern w:val="2"/>
                <w:sz w:val="21"/>
                <w:szCs w:val="21"/>
                <w:lang w:val="en-US" w:eastAsia="zh-CN" w:bidi="zh-CN"/>
              </w:rPr>
            </w:pPr>
            <w:r>
              <w:rPr>
                <w:rFonts w:hint="eastAsia" w:asciiTheme="minorEastAsia" w:hAnsiTheme="minorEastAsia" w:eastAsiaTheme="minorEastAsia" w:cstheme="minorEastAsia"/>
                <w:kern w:val="2"/>
                <w:sz w:val="21"/>
                <w:szCs w:val="21"/>
                <w:lang w:val="en-US" w:eastAsia="zh-CN" w:bidi="zh-CN"/>
              </w:rPr>
              <w:t>变频器基础参数配置（频率源、启停命令源、加减速时间）。</w:t>
            </w:r>
          </w:p>
          <w:p w14:paraId="1A3CBB13">
            <w:pPr>
              <w:pStyle w:val="9"/>
              <w:keepNext w:val="0"/>
              <w:keepLines w:val="0"/>
              <w:widowControl/>
              <w:suppressLineNumbers w:val="0"/>
              <w:spacing w:before="0" w:beforeAutospacing="0" w:after="0" w:afterAutospacing="0"/>
              <w:ind w:right="0"/>
              <w:jc w:val="left"/>
              <w:rPr>
                <w:rFonts w:hint="eastAsia" w:asciiTheme="minorEastAsia" w:hAnsiTheme="minorEastAsia" w:eastAsiaTheme="minorEastAsia" w:cstheme="minorEastAsia"/>
                <w:kern w:val="2"/>
                <w:sz w:val="21"/>
                <w:szCs w:val="21"/>
                <w:lang w:val="en-US" w:eastAsia="zh-CN" w:bidi="zh-CN"/>
              </w:rPr>
            </w:pPr>
            <w:r>
              <w:rPr>
                <w:rFonts w:hint="default" w:asciiTheme="minorEastAsia" w:hAnsiTheme="minorEastAsia" w:eastAsiaTheme="minorEastAsia" w:cstheme="minorEastAsia"/>
                <w:kern w:val="2"/>
                <w:sz w:val="21"/>
                <w:szCs w:val="21"/>
                <w:lang w:val="en-US" w:eastAsia="zh-CN" w:bidi="zh-CN"/>
              </w:rPr>
              <w:t>伺服驱动器定位模式参数设置（脉冲控制、电子齿轮比）。</w:t>
            </w:r>
          </w:p>
          <w:p w14:paraId="1BC875C6">
            <w:pPr>
              <w:pStyle w:val="21"/>
              <w:ind w:firstLine="0" w:firstLineChars="0"/>
              <w:rPr>
                <w:rFonts w:hint="eastAsia" w:asciiTheme="minorEastAsia" w:hAnsiTheme="minorEastAsia" w:eastAsiaTheme="minorEastAsia" w:cstheme="minorEastAsia"/>
                <w:sz w:val="21"/>
                <w:szCs w:val="21"/>
                <w:lang w:val="en-US"/>
              </w:rPr>
            </w:pPr>
          </w:p>
        </w:tc>
      </w:tr>
      <w:tr w14:paraId="3A04F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2C618945">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729" w:type="pct"/>
            <w:gridSpan w:val="2"/>
            <w:shd w:val="clear" w:color="auto" w:fill="auto"/>
            <w:vAlign w:val="center"/>
          </w:tcPr>
          <w:p w14:paraId="4C89C27B">
            <w:pPr>
              <w:widowControl/>
              <w:jc w:val="left"/>
              <w:textAlignment w:val="center"/>
              <w:rPr>
                <w:rFonts w:hint="default" w:ascii="宋体" w:hAnsi="宋体" w:eastAsia="宋体" w:cs="宋体"/>
                <w:color w:val="000000"/>
                <w:kern w:val="0"/>
                <w:szCs w:val="21"/>
                <w:lang w:val="en-US" w:eastAsia="zh-CN" w:bidi="ar"/>
              </w:rPr>
            </w:pPr>
            <w:r>
              <w:rPr>
                <w:rFonts w:hint="eastAsia" w:ascii="宋体" w:hAnsi="宋体" w:cs="宋体"/>
                <w:color w:val="000000"/>
                <w:kern w:val="0"/>
                <w:szCs w:val="21"/>
                <w:lang w:val="en-US" w:eastAsia="zh-CN" w:bidi="ar"/>
              </w:rPr>
              <w:t>数字孪生与虚拟调试综合实训</w:t>
            </w:r>
          </w:p>
        </w:tc>
        <w:tc>
          <w:tcPr>
            <w:tcW w:w="135" w:type="pct"/>
            <w:vAlign w:val="center"/>
          </w:tcPr>
          <w:p w14:paraId="5BF6BCD4">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必修</w:t>
            </w:r>
          </w:p>
        </w:tc>
        <w:tc>
          <w:tcPr>
            <w:tcW w:w="143" w:type="pct"/>
            <w:shd w:val="clear" w:color="auto" w:fill="auto"/>
            <w:vAlign w:val="center"/>
          </w:tcPr>
          <w:p w14:paraId="23B6EA2F">
            <w:pPr>
              <w:widowControl/>
              <w:jc w:val="center"/>
              <w:textAlignment w:val="center"/>
              <w:rPr>
                <w:rFonts w:hint="eastAsia" w:ascii="宋体" w:hAnsi="宋体" w:cs="宋体"/>
                <w:color w:val="000000"/>
                <w:kern w:val="0"/>
                <w:szCs w:val="21"/>
                <w:lang w:bidi="ar"/>
              </w:rPr>
            </w:pPr>
            <w:r>
              <w:rPr>
                <w:rFonts w:ascii="宋体" w:hAnsi="宋体" w:cs="宋体"/>
                <w:color w:val="000000"/>
                <w:kern w:val="0"/>
                <w:szCs w:val="21"/>
                <w:lang w:bidi="ar"/>
              </w:rPr>
              <w:t>C</w:t>
            </w:r>
          </w:p>
        </w:tc>
        <w:tc>
          <w:tcPr>
            <w:tcW w:w="143" w:type="pct"/>
            <w:shd w:val="clear" w:color="auto" w:fill="auto"/>
            <w:vAlign w:val="center"/>
          </w:tcPr>
          <w:p w14:paraId="3B42C665">
            <w:pPr>
              <w:widowControl/>
              <w:jc w:val="center"/>
              <w:textAlignment w:val="center"/>
              <w:rPr>
                <w:rFonts w:hint="default" w:ascii="宋体" w:hAnsi="宋体" w:eastAsia="宋体" w:cs="宋体"/>
                <w:color w:val="000000"/>
                <w:kern w:val="0"/>
                <w:szCs w:val="21"/>
                <w:lang w:val="en-US" w:eastAsia="zh-CN" w:bidi="ar"/>
              </w:rPr>
            </w:pPr>
            <w:r>
              <w:rPr>
                <w:rFonts w:hint="eastAsia" w:ascii="宋体" w:hAnsi="宋体" w:cs="宋体"/>
                <w:color w:val="000000"/>
                <w:kern w:val="0"/>
                <w:szCs w:val="21"/>
                <w:lang w:val="en-US" w:eastAsia="zh-CN" w:bidi="ar"/>
              </w:rPr>
              <w:t>0.5</w:t>
            </w:r>
          </w:p>
        </w:tc>
        <w:tc>
          <w:tcPr>
            <w:tcW w:w="193" w:type="pct"/>
            <w:shd w:val="clear" w:color="auto" w:fill="auto"/>
            <w:vAlign w:val="center"/>
          </w:tcPr>
          <w:p w14:paraId="0BC1E8D0">
            <w:pPr>
              <w:widowControl/>
              <w:jc w:val="center"/>
              <w:textAlignment w:val="center"/>
              <w:rPr>
                <w:rFonts w:hint="default" w:ascii="宋体" w:hAnsi="宋体" w:eastAsia="宋体" w:cs="宋体"/>
                <w:color w:val="000000"/>
                <w:kern w:val="0"/>
                <w:szCs w:val="21"/>
                <w:lang w:val="en-US" w:eastAsia="zh-CN" w:bidi="ar"/>
              </w:rPr>
            </w:pPr>
            <w:r>
              <w:rPr>
                <w:rFonts w:hint="eastAsia" w:ascii="宋体" w:hAnsi="宋体" w:cs="宋体"/>
                <w:color w:val="000000"/>
                <w:kern w:val="0"/>
                <w:szCs w:val="21"/>
                <w:lang w:val="en-US" w:eastAsia="zh-CN" w:bidi="ar"/>
              </w:rPr>
              <w:t>20</w:t>
            </w:r>
          </w:p>
        </w:tc>
        <w:tc>
          <w:tcPr>
            <w:tcW w:w="144" w:type="pct"/>
            <w:shd w:val="clear" w:color="auto" w:fill="auto"/>
            <w:vAlign w:val="center"/>
          </w:tcPr>
          <w:p w14:paraId="290D180E">
            <w:pPr>
              <w:widowControl/>
              <w:jc w:val="center"/>
              <w:textAlignment w:val="center"/>
              <w:rPr>
                <w:rFonts w:hint="default" w:ascii="宋体" w:hAnsi="宋体" w:eastAsia="宋体" w:cs="宋体"/>
                <w:color w:val="000000"/>
                <w:kern w:val="0"/>
                <w:szCs w:val="21"/>
                <w:lang w:val="en-US" w:eastAsia="zh-CN" w:bidi="ar"/>
              </w:rPr>
            </w:pPr>
            <w:r>
              <w:rPr>
                <w:rFonts w:hint="eastAsia" w:ascii="宋体" w:hAnsi="宋体" w:cs="宋体"/>
                <w:color w:val="000000"/>
                <w:kern w:val="0"/>
                <w:szCs w:val="21"/>
                <w:lang w:val="en-US" w:eastAsia="zh-CN" w:bidi="ar"/>
              </w:rPr>
              <w:t>20</w:t>
            </w:r>
          </w:p>
        </w:tc>
        <w:tc>
          <w:tcPr>
            <w:tcW w:w="142" w:type="pct"/>
            <w:shd w:val="clear" w:color="auto" w:fill="auto"/>
            <w:vAlign w:val="center"/>
          </w:tcPr>
          <w:p w14:paraId="7660962B">
            <w:pPr>
              <w:widowControl/>
              <w:jc w:val="center"/>
              <w:textAlignment w:val="center"/>
              <w:rPr>
                <w:rFonts w:hint="eastAsia" w:ascii="宋体" w:hAnsi="宋体" w:cs="宋体"/>
                <w:color w:val="000000"/>
                <w:kern w:val="0"/>
                <w:szCs w:val="21"/>
                <w:lang w:bidi="ar"/>
              </w:rPr>
            </w:pPr>
            <w:r>
              <w:rPr>
                <w:rFonts w:ascii="宋体" w:hAnsi="宋体" w:cs="宋体"/>
                <w:color w:val="000000"/>
                <w:kern w:val="0"/>
                <w:szCs w:val="21"/>
                <w:lang w:bidi="ar"/>
              </w:rPr>
              <w:t>0</w:t>
            </w:r>
          </w:p>
        </w:tc>
        <w:tc>
          <w:tcPr>
            <w:tcW w:w="194" w:type="pct"/>
            <w:shd w:val="clear" w:color="auto" w:fill="auto"/>
            <w:vAlign w:val="center"/>
          </w:tcPr>
          <w:p w14:paraId="726DDB97">
            <w:pPr>
              <w:widowControl/>
              <w:jc w:val="center"/>
              <w:textAlignment w:val="center"/>
              <w:rPr>
                <w:rFonts w:hint="eastAsia" w:ascii="宋体" w:hAnsi="宋体" w:eastAsia="宋体" w:cs="宋体"/>
                <w:color w:val="000000"/>
                <w:kern w:val="0"/>
                <w:szCs w:val="21"/>
                <w:lang w:val="en-US" w:eastAsia="zh-CN" w:bidi="ar"/>
              </w:rPr>
            </w:pPr>
            <w:r>
              <w:rPr>
                <w:rFonts w:hint="eastAsia" w:ascii="宋体" w:hAnsi="宋体" w:cs="宋体"/>
                <w:color w:val="000000"/>
                <w:kern w:val="0"/>
                <w:szCs w:val="21"/>
                <w:lang w:val="en-US" w:eastAsia="zh-CN" w:bidi="ar"/>
              </w:rPr>
              <w:t>实操</w:t>
            </w:r>
          </w:p>
        </w:tc>
        <w:tc>
          <w:tcPr>
            <w:tcW w:w="193" w:type="pct"/>
            <w:shd w:val="clear" w:color="auto" w:fill="auto"/>
            <w:vAlign w:val="center"/>
          </w:tcPr>
          <w:p w14:paraId="7B8E2650">
            <w:pPr>
              <w:widowControl/>
              <w:jc w:val="center"/>
              <w:textAlignment w:val="center"/>
              <w:rPr>
                <w:rFonts w:hint="eastAsia" w:ascii="宋体" w:hAnsi="宋体" w:eastAsia="宋体" w:cs="宋体"/>
                <w:color w:val="000000"/>
                <w:kern w:val="0"/>
                <w:szCs w:val="21"/>
                <w:lang w:val="en-US" w:eastAsia="zh-CN" w:bidi="ar"/>
              </w:rPr>
            </w:pPr>
            <w:r>
              <w:rPr>
                <w:rFonts w:hint="eastAsia" w:ascii="宋体" w:hAnsi="宋体" w:cs="宋体"/>
                <w:color w:val="000000"/>
                <w:kern w:val="0"/>
                <w:szCs w:val="21"/>
                <w:lang w:val="en-US" w:eastAsia="zh-CN" w:bidi="ar"/>
              </w:rPr>
              <w:t>3</w:t>
            </w:r>
          </w:p>
        </w:tc>
        <w:tc>
          <w:tcPr>
            <w:tcW w:w="193" w:type="pct"/>
            <w:shd w:val="clear" w:color="auto" w:fill="auto"/>
            <w:vAlign w:val="center"/>
          </w:tcPr>
          <w:p w14:paraId="1760D203">
            <w:pPr>
              <w:widowControl/>
              <w:jc w:val="center"/>
              <w:textAlignment w:val="center"/>
              <w:rPr>
                <w:rFonts w:hint="eastAsia" w:ascii="宋体" w:hAnsi="宋体" w:cs="宋体"/>
                <w:color w:val="000000"/>
                <w:kern w:val="0"/>
                <w:szCs w:val="21"/>
                <w:lang w:bidi="ar"/>
              </w:rPr>
            </w:pPr>
            <w:r>
              <w:rPr>
                <w:rFonts w:hint="eastAsia" w:asciiTheme="minorEastAsia" w:hAnsiTheme="minorEastAsia" w:eastAsiaTheme="minorEastAsia" w:cstheme="minorEastAsia"/>
                <w:szCs w:val="21"/>
              </w:rPr>
              <w:t>学校</w:t>
            </w:r>
          </w:p>
        </w:tc>
        <w:tc>
          <w:tcPr>
            <w:tcW w:w="1197" w:type="pct"/>
            <w:shd w:val="clear" w:color="auto" w:fill="auto"/>
            <w:vAlign w:val="center"/>
          </w:tcPr>
          <w:p w14:paraId="7B9AC121">
            <w:pPr>
              <w:keepNext w:val="0"/>
              <w:keepLines w:val="0"/>
              <w:widowControl/>
              <w:suppressLineNumbers w:val="0"/>
              <w:jc w:val="left"/>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kern w:val="2"/>
                <w:sz w:val="21"/>
                <w:szCs w:val="21"/>
                <w:lang w:val="en-US" w:eastAsia="zh-CN" w:bidi="zh-CN"/>
              </w:rPr>
              <w:t xml:space="preserve">使用计算机、仿真软件、控制 </w:t>
            </w:r>
          </w:p>
          <w:p w14:paraId="5CF09EC1">
            <w:pPr>
              <w:keepNext w:val="0"/>
              <w:keepLines w:val="0"/>
              <w:widowControl/>
              <w:suppressLineNumbers w:val="0"/>
              <w:jc w:val="left"/>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kern w:val="2"/>
                <w:sz w:val="21"/>
                <w:szCs w:val="21"/>
                <w:lang w:val="en-US" w:eastAsia="zh-CN" w:bidi="zh-CN"/>
              </w:rPr>
              <w:t xml:space="preserve">器、触摸屏等相关软硬件工具对工 </w:t>
            </w:r>
          </w:p>
          <w:p w14:paraId="67A63136">
            <w:pPr>
              <w:keepNext w:val="0"/>
              <w:keepLines w:val="0"/>
              <w:widowControl/>
              <w:suppressLineNumbers w:val="0"/>
              <w:jc w:val="left"/>
              <w:rPr>
                <w:rFonts w:hint="eastAsia" w:asciiTheme="minorEastAsia" w:hAnsiTheme="minorEastAsia" w:eastAsiaTheme="minorEastAsia" w:cstheme="minorEastAsia"/>
                <w:kern w:val="2"/>
                <w:sz w:val="21"/>
                <w:szCs w:val="21"/>
                <w:lang w:val="zh-CN" w:eastAsia="zh-CN" w:bidi="zh-CN"/>
              </w:rPr>
            </w:pPr>
            <w:r>
              <w:rPr>
                <w:rFonts w:hint="eastAsia" w:asciiTheme="minorEastAsia" w:hAnsiTheme="minorEastAsia" w:eastAsiaTheme="minorEastAsia" w:cstheme="minorEastAsia"/>
                <w:kern w:val="2"/>
                <w:sz w:val="21"/>
                <w:szCs w:val="21"/>
                <w:lang w:val="en-US" w:eastAsia="zh-CN" w:bidi="zh-CN"/>
              </w:rPr>
              <w:t>业机器人应用系统进行系统调试</w:t>
            </w:r>
          </w:p>
          <w:p w14:paraId="786575CF">
            <w:pPr>
              <w:pStyle w:val="21"/>
              <w:spacing w:line="240" w:lineRule="auto"/>
              <w:ind w:left="0" w:firstLine="0" w:firstLineChars="0"/>
              <w:rPr>
                <w:rFonts w:hint="eastAsia"/>
                <w:sz w:val="21"/>
                <w:szCs w:val="21"/>
                <w:lang w:val="en-US"/>
              </w:rPr>
            </w:pPr>
          </w:p>
        </w:tc>
        <w:tc>
          <w:tcPr>
            <w:tcW w:w="1463" w:type="pct"/>
            <w:vAlign w:val="center"/>
          </w:tcPr>
          <w:p w14:paraId="01998C4B">
            <w:pPr>
              <w:pStyle w:val="21"/>
              <w:ind w:firstLine="0" w:firstLineChars="0"/>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掌握数字孪生与虚拟调试技术，具备工业机</w:t>
            </w:r>
          </w:p>
          <w:p w14:paraId="6765734B">
            <w:pPr>
              <w:pStyle w:val="21"/>
              <w:ind w:firstLine="0" w:firstLineChars="0"/>
              <w:rPr>
                <w:rFonts w:hint="eastAsia"/>
                <w:sz w:val="21"/>
                <w:szCs w:val="21"/>
              </w:rPr>
            </w:pPr>
            <w:r>
              <w:rPr>
                <w:rFonts w:hint="eastAsia" w:asciiTheme="minorEastAsia" w:hAnsiTheme="minorEastAsia" w:eastAsiaTheme="minorEastAsia" w:cstheme="minorEastAsia"/>
                <w:sz w:val="21"/>
                <w:szCs w:val="21"/>
                <w:lang w:val="en-US"/>
              </w:rPr>
              <w:t>器人数字孪生系统建模、仿真、验证与调试的能力</w:t>
            </w:r>
            <w:r>
              <w:rPr>
                <w:rFonts w:hint="eastAsia" w:asciiTheme="minorEastAsia" w:hAnsiTheme="minorEastAsia" w:eastAsiaTheme="minorEastAsia" w:cstheme="minorEastAsia"/>
                <w:sz w:val="21"/>
                <w:szCs w:val="21"/>
              </w:rPr>
              <w:t>。</w:t>
            </w:r>
          </w:p>
        </w:tc>
      </w:tr>
      <w:tr w14:paraId="41346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2B6028E3">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729" w:type="pct"/>
            <w:gridSpan w:val="2"/>
            <w:shd w:val="clear" w:color="auto" w:fill="auto"/>
            <w:vAlign w:val="center"/>
          </w:tcPr>
          <w:p w14:paraId="00E6370A">
            <w:pPr>
              <w:widowControl/>
              <w:jc w:val="left"/>
              <w:textAlignment w:val="center"/>
              <w:rPr>
                <w:rFonts w:hint="default" w:ascii="宋体" w:hAnsi="宋体" w:cs="宋体"/>
                <w:color w:val="000000"/>
                <w:kern w:val="0"/>
                <w:szCs w:val="21"/>
                <w:lang w:val="en-US" w:eastAsia="zh-CN" w:bidi="ar"/>
              </w:rPr>
            </w:pPr>
            <w:r>
              <w:rPr>
                <w:rFonts w:hint="eastAsia" w:ascii="宋体" w:hAnsi="宋体" w:cs="宋体"/>
                <w:color w:val="000000"/>
                <w:kern w:val="0"/>
                <w:szCs w:val="21"/>
                <w:lang w:val="en-US" w:eastAsia="zh-CN" w:bidi="ar"/>
              </w:rPr>
              <w:t>毕业设计</w:t>
            </w:r>
          </w:p>
        </w:tc>
        <w:tc>
          <w:tcPr>
            <w:tcW w:w="135" w:type="pct"/>
            <w:vAlign w:val="center"/>
          </w:tcPr>
          <w:p w14:paraId="357632C5">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必修</w:t>
            </w:r>
          </w:p>
        </w:tc>
        <w:tc>
          <w:tcPr>
            <w:tcW w:w="143" w:type="pct"/>
            <w:shd w:val="clear" w:color="auto" w:fill="auto"/>
            <w:vAlign w:val="center"/>
          </w:tcPr>
          <w:p w14:paraId="11F887B2">
            <w:pPr>
              <w:widowControl/>
              <w:jc w:val="center"/>
              <w:textAlignment w:val="center"/>
              <w:rPr>
                <w:rFonts w:hint="eastAsia" w:ascii="宋体" w:hAnsi="宋体" w:eastAsia="宋体" w:cs="宋体"/>
                <w:color w:val="000000"/>
                <w:kern w:val="0"/>
                <w:szCs w:val="21"/>
                <w:lang w:val="en-US" w:eastAsia="zh-CN" w:bidi="ar"/>
              </w:rPr>
            </w:pPr>
            <w:r>
              <w:rPr>
                <w:rFonts w:hint="eastAsia" w:ascii="宋体" w:hAnsi="宋体" w:cs="宋体"/>
                <w:color w:val="000000"/>
                <w:kern w:val="0"/>
                <w:szCs w:val="21"/>
                <w:lang w:val="en-US" w:eastAsia="zh-CN" w:bidi="ar"/>
              </w:rPr>
              <w:t>C</w:t>
            </w:r>
          </w:p>
        </w:tc>
        <w:tc>
          <w:tcPr>
            <w:tcW w:w="143" w:type="pct"/>
            <w:shd w:val="clear" w:color="auto" w:fill="auto"/>
            <w:vAlign w:val="center"/>
          </w:tcPr>
          <w:p w14:paraId="280B4A8E">
            <w:pPr>
              <w:widowControl/>
              <w:jc w:val="center"/>
              <w:textAlignment w:val="center"/>
              <w:rPr>
                <w:rFonts w:hint="default" w:ascii="宋体" w:hAnsi="宋体" w:cs="宋体"/>
                <w:color w:val="000000"/>
                <w:kern w:val="0"/>
                <w:szCs w:val="21"/>
                <w:lang w:val="en-US" w:eastAsia="zh-CN" w:bidi="ar"/>
              </w:rPr>
            </w:pPr>
            <w:r>
              <w:rPr>
                <w:rFonts w:hint="eastAsia" w:ascii="宋体" w:hAnsi="宋体" w:cs="宋体"/>
                <w:color w:val="000000"/>
                <w:kern w:val="0"/>
                <w:szCs w:val="21"/>
                <w:lang w:val="en-US" w:eastAsia="zh-CN" w:bidi="ar"/>
              </w:rPr>
              <w:t>4</w:t>
            </w:r>
          </w:p>
        </w:tc>
        <w:tc>
          <w:tcPr>
            <w:tcW w:w="193" w:type="pct"/>
            <w:shd w:val="clear" w:color="auto" w:fill="auto"/>
            <w:vAlign w:val="center"/>
          </w:tcPr>
          <w:p w14:paraId="00ED5464">
            <w:pPr>
              <w:widowControl/>
              <w:jc w:val="center"/>
              <w:textAlignment w:val="center"/>
              <w:rPr>
                <w:rFonts w:hint="default" w:ascii="宋体" w:hAnsi="宋体" w:cs="宋体"/>
                <w:color w:val="000000"/>
                <w:kern w:val="0"/>
                <w:szCs w:val="21"/>
                <w:lang w:val="en-US" w:eastAsia="zh-CN" w:bidi="ar"/>
              </w:rPr>
            </w:pPr>
            <w:r>
              <w:rPr>
                <w:rFonts w:hint="eastAsia" w:ascii="宋体" w:hAnsi="宋体" w:cs="宋体"/>
                <w:color w:val="000000"/>
                <w:kern w:val="0"/>
                <w:szCs w:val="21"/>
                <w:lang w:val="en-US" w:eastAsia="zh-CN" w:bidi="ar"/>
              </w:rPr>
              <w:t>64</w:t>
            </w:r>
          </w:p>
        </w:tc>
        <w:tc>
          <w:tcPr>
            <w:tcW w:w="144" w:type="pct"/>
            <w:shd w:val="clear" w:color="auto" w:fill="auto"/>
            <w:vAlign w:val="center"/>
          </w:tcPr>
          <w:p w14:paraId="056A686D">
            <w:pPr>
              <w:widowControl/>
              <w:jc w:val="center"/>
              <w:textAlignment w:val="center"/>
              <w:rPr>
                <w:rFonts w:hint="default" w:ascii="宋体" w:hAnsi="宋体" w:cs="宋体"/>
                <w:color w:val="000000"/>
                <w:kern w:val="0"/>
                <w:szCs w:val="21"/>
                <w:lang w:val="en-US" w:eastAsia="zh-CN" w:bidi="ar"/>
              </w:rPr>
            </w:pPr>
            <w:r>
              <w:rPr>
                <w:rFonts w:hint="eastAsia" w:ascii="宋体" w:hAnsi="宋体" w:cs="宋体"/>
                <w:color w:val="000000"/>
                <w:kern w:val="0"/>
                <w:szCs w:val="21"/>
                <w:lang w:val="en-US" w:eastAsia="zh-CN" w:bidi="ar"/>
              </w:rPr>
              <w:t>64</w:t>
            </w:r>
          </w:p>
        </w:tc>
        <w:tc>
          <w:tcPr>
            <w:tcW w:w="142" w:type="pct"/>
            <w:shd w:val="clear" w:color="auto" w:fill="auto"/>
            <w:vAlign w:val="center"/>
          </w:tcPr>
          <w:p w14:paraId="3EA94B33">
            <w:pPr>
              <w:widowControl/>
              <w:jc w:val="center"/>
              <w:textAlignment w:val="center"/>
              <w:rPr>
                <w:rFonts w:hint="eastAsia" w:ascii="宋体" w:hAnsi="宋体" w:eastAsia="宋体" w:cs="宋体"/>
                <w:color w:val="000000"/>
                <w:kern w:val="0"/>
                <w:szCs w:val="21"/>
                <w:lang w:val="en-US" w:eastAsia="zh-CN" w:bidi="ar"/>
              </w:rPr>
            </w:pPr>
            <w:r>
              <w:rPr>
                <w:rFonts w:hint="eastAsia" w:ascii="宋体" w:hAnsi="宋体" w:cs="宋体"/>
                <w:color w:val="000000"/>
                <w:kern w:val="0"/>
                <w:szCs w:val="21"/>
                <w:lang w:val="en-US" w:eastAsia="zh-CN" w:bidi="ar"/>
              </w:rPr>
              <w:t>0</w:t>
            </w:r>
          </w:p>
        </w:tc>
        <w:tc>
          <w:tcPr>
            <w:tcW w:w="194" w:type="pct"/>
            <w:shd w:val="clear" w:color="auto" w:fill="auto"/>
            <w:vAlign w:val="center"/>
          </w:tcPr>
          <w:p w14:paraId="4DA5DABC">
            <w:pPr>
              <w:widowControl/>
              <w:jc w:val="center"/>
              <w:textAlignment w:val="center"/>
              <w:rPr>
                <w:rFonts w:hint="eastAsia" w:ascii="宋体" w:hAnsi="宋体" w:cs="宋体"/>
                <w:color w:val="000000"/>
                <w:kern w:val="0"/>
                <w:szCs w:val="21"/>
                <w:lang w:val="en-US" w:eastAsia="zh-CN" w:bidi="ar"/>
              </w:rPr>
            </w:pPr>
            <w:r>
              <w:rPr>
                <w:rFonts w:hint="eastAsia" w:ascii="宋体" w:hAnsi="宋体" w:cs="宋体"/>
                <w:color w:val="000000"/>
                <w:kern w:val="0"/>
                <w:szCs w:val="21"/>
                <w:lang w:bidi="ar"/>
              </w:rPr>
              <w:t>其他</w:t>
            </w:r>
          </w:p>
        </w:tc>
        <w:tc>
          <w:tcPr>
            <w:tcW w:w="193" w:type="pct"/>
            <w:shd w:val="clear" w:color="auto" w:fill="auto"/>
            <w:vAlign w:val="center"/>
          </w:tcPr>
          <w:p w14:paraId="45460DA1">
            <w:pPr>
              <w:widowControl/>
              <w:jc w:val="center"/>
              <w:textAlignment w:val="center"/>
              <w:rPr>
                <w:rFonts w:hint="default" w:ascii="宋体" w:hAnsi="宋体" w:cs="宋体"/>
                <w:color w:val="000000"/>
                <w:kern w:val="0"/>
                <w:szCs w:val="21"/>
                <w:lang w:val="en-US" w:eastAsia="zh-CN" w:bidi="ar"/>
              </w:rPr>
            </w:pPr>
            <w:r>
              <w:rPr>
                <w:rFonts w:hint="eastAsia" w:ascii="宋体" w:hAnsi="宋体" w:cs="宋体"/>
                <w:color w:val="000000"/>
                <w:kern w:val="0"/>
                <w:szCs w:val="21"/>
                <w:lang w:val="en-US" w:eastAsia="zh-CN" w:bidi="ar"/>
              </w:rPr>
              <w:t>5</w:t>
            </w:r>
          </w:p>
        </w:tc>
        <w:tc>
          <w:tcPr>
            <w:tcW w:w="193" w:type="pct"/>
            <w:shd w:val="clear" w:color="auto" w:fill="auto"/>
            <w:vAlign w:val="center"/>
          </w:tcPr>
          <w:p w14:paraId="7BF3A510">
            <w:pPr>
              <w:widowControl/>
              <w:jc w:val="center"/>
              <w:textAlignment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学校</w:t>
            </w:r>
          </w:p>
        </w:tc>
        <w:tc>
          <w:tcPr>
            <w:tcW w:w="1197" w:type="pct"/>
            <w:shd w:val="clear" w:color="auto" w:fill="auto"/>
            <w:vAlign w:val="center"/>
          </w:tcPr>
          <w:p w14:paraId="5C482A9B">
            <w:pPr>
              <w:pStyle w:val="21"/>
              <w:spacing w:line="240" w:lineRule="auto"/>
              <w:ind w:left="0" w:firstLine="0" w:firstLineChars="0"/>
              <w:rPr>
                <w:rFonts w:hint="default" w:eastAsia="宋体"/>
                <w:sz w:val="21"/>
                <w:szCs w:val="21"/>
                <w:lang w:val="en-US" w:eastAsia="zh-CN"/>
              </w:rPr>
            </w:pPr>
            <w:r>
              <w:rPr>
                <w:rFonts w:hint="eastAsia"/>
                <w:sz w:val="21"/>
                <w:szCs w:val="21"/>
                <w:lang w:val="en-US" w:eastAsia="zh-CN"/>
              </w:rPr>
              <w:t>应用所学内容做一个项目案例，并撰写相应文稿。</w:t>
            </w:r>
          </w:p>
        </w:tc>
        <w:tc>
          <w:tcPr>
            <w:tcW w:w="1463" w:type="pct"/>
            <w:vAlign w:val="center"/>
          </w:tcPr>
          <w:p w14:paraId="245710E2">
            <w:pPr>
              <w:pStyle w:val="21"/>
              <w:ind w:firstLine="0" w:firstLineChars="0"/>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掌握专业基础知识，提高文档编辑能力</w:t>
            </w:r>
          </w:p>
        </w:tc>
      </w:tr>
      <w:tr w14:paraId="04A6C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54866812">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729" w:type="pct"/>
            <w:gridSpan w:val="2"/>
            <w:shd w:val="clear" w:color="auto" w:fill="auto"/>
            <w:vAlign w:val="center"/>
          </w:tcPr>
          <w:p w14:paraId="7E0A6FE7">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岗位实习</w:t>
            </w:r>
          </w:p>
        </w:tc>
        <w:tc>
          <w:tcPr>
            <w:tcW w:w="135" w:type="pct"/>
            <w:vAlign w:val="center"/>
          </w:tcPr>
          <w:p w14:paraId="7173F2B1">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必修</w:t>
            </w:r>
          </w:p>
        </w:tc>
        <w:tc>
          <w:tcPr>
            <w:tcW w:w="143" w:type="pct"/>
            <w:shd w:val="clear" w:color="auto" w:fill="auto"/>
            <w:vAlign w:val="center"/>
          </w:tcPr>
          <w:p w14:paraId="08326139">
            <w:pPr>
              <w:widowControl/>
              <w:jc w:val="center"/>
              <w:textAlignment w:val="center"/>
              <w:rPr>
                <w:rFonts w:hint="eastAsia" w:ascii="宋体" w:hAnsi="宋体" w:cs="宋体"/>
                <w:color w:val="000000"/>
                <w:kern w:val="0"/>
                <w:szCs w:val="21"/>
                <w:lang w:bidi="ar"/>
              </w:rPr>
            </w:pPr>
            <w:r>
              <w:rPr>
                <w:rFonts w:ascii="宋体" w:hAnsi="宋体" w:cs="宋体"/>
                <w:color w:val="000000"/>
                <w:kern w:val="0"/>
                <w:szCs w:val="21"/>
                <w:lang w:bidi="ar"/>
              </w:rPr>
              <w:t>C</w:t>
            </w:r>
          </w:p>
        </w:tc>
        <w:tc>
          <w:tcPr>
            <w:tcW w:w="143" w:type="pct"/>
            <w:shd w:val="clear" w:color="auto" w:fill="auto"/>
            <w:vAlign w:val="center"/>
          </w:tcPr>
          <w:p w14:paraId="0FC870FF">
            <w:pPr>
              <w:widowControl/>
              <w:jc w:val="center"/>
              <w:textAlignment w:val="center"/>
              <w:rPr>
                <w:rFonts w:hint="eastAsia" w:ascii="宋体" w:hAnsi="宋体" w:cs="宋体"/>
                <w:color w:val="000000"/>
                <w:kern w:val="0"/>
                <w:szCs w:val="21"/>
                <w:lang w:bidi="ar"/>
              </w:rPr>
            </w:pPr>
            <w:r>
              <w:rPr>
                <w:rFonts w:ascii="宋体" w:hAnsi="宋体" w:cs="宋体"/>
                <w:color w:val="000000"/>
                <w:kern w:val="0"/>
                <w:szCs w:val="21"/>
                <w:lang w:bidi="ar"/>
              </w:rPr>
              <w:t>6</w:t>
            </w:r>
          </w:p>
        </w:tc>
        <w:tc>
          <w:tcPr>
            <w:tcW w:w="193" w:type="pct"/>
            <w:shd w:val="clear" w:color="auto" w:fill="auto"/>
            <w:vAlign w:val="center"/>
          </w:tcPr>
          <w:p w14:paraId="17A39D56">
            <w:pPr>
              <w:widowControl/>
              <w:jc w:val="center"/>
              <w:textAlignment w:val="center"/>
              <w:rPr>
                <w:rFonts w:hint="eastAsia" w:ascii="宋体" w:hAnsi="宋体" w:cs="宋体"/>
                <w:color w:val="000000"/>
                <w:kern w:val="0"/>
                <w:szCs w:val="21"/>
                <w:lang w:bidi="ar"/>
              </w:rPr>
            </w:pPr>
            <w:r>
              <w:rPr>
                <w:rFonts w:ascii="宋体" w:hAnsi="宋体" w:cs="宋体"/>
                <w:color w:val="000000"/>
                <w:kern w:val="0"/>
                <w:szCs w:val="21"/>
                <w:lang w:bidi="ar"/>
              </w:rPr>
              <w:t>400</w:t>
            </w:r>
          </w:p>
        </w:tc>
        <w:tc>
          <w:tcPr>
            <w:tcW w:w="144" w:type="pct"/>
            <w:shd w:val="clear" w:color="auto" w:fill="auto"/>
            <w:vAlign w:val="center"/>
          </w:tcPr>
          <w:p w14:paraId="7AD7B6A5">
            <w:pPr>
              <w:widowControl/>
              <w:jc w:val="center"/>
              <w:textAlignment w:val="center"/>
              <w:rPr>
                <w:rFonts w:hint="eastAsia" w:ascii="宋体" w:hAnsi="宋体" w:cs="宋体"/>
                <w:color w:val="000000"/>
                <w:kern w:val="0"/>
                <w:szCs w:val="21"/>
                <w:lang w:bidi="ar"/>
              </w:rPr>
            </w:pPr>
            <w:r>
              <w:rPr>
                <w:rFonts w:ascii="宋体" w:hAnsi="宋体" w:cs="宋体"/>
                <w:color w:val="000000"/>
                <w:kern w:val="0"/>
                <w:szCs w:val="21"/>
                <w:lang w:bidi="ar"/>
              </w:rPr>
              <w:t>400</w:t>
            </w:r>
          </w:p>
        </w:tc>
        <w:tc>
          <w:tcPr>
            <w:tcW w:w="142" w:type="pct"/>
            <w:shd w:val="clear" w:color="auto" w:fill="auto"/>
            <w:vAlign w:val="center"/>
          </w:tcPr>
          <w:p w14:paraId="4086BFF1">
            <w:pPr>
              <w:widowControl/>
              <w:jc w:val="center"/>
              <w:textAlignment w:val="center"/>
              <w:rPr>
                <w:rFonts w:hint="eastAsia" w:ascii="宋体" w:hAnsi="宋体" w:cs="宋体"/>
                <w:color w:val="000000"/>
                <w:kern w:val="0"/>
                <w:szCs w:val="21"/>
                <w:lang w:bidi="ar"/>
              </w:rPr>
            </w:pPr>
            <w:r>
              <w:rPr>
                <w:rFonts w:ascii="宋体" w:hAnsi="宋体" w:cs="宋体"/>
                <w:color w:val="000000"/>
                <w:kern w:val="0"/>
                <w:szCs w:val="21"/>
                <w:lang w:bidi="ar"/>
              </w:rPr>
              <w:t>0</w:t>
            </w:r>
          </w:p>
        </w:tc>
        <w:tc>
          <w:tcPr>
            <w:tcW w:w="194" w:type="pct"/>
            <w:shd w:val="clear" w:color="auto" w:fill="auto"/>
            <w:vAlign w:val="center"/>
          </w:tcPr>
          <w:p w14:paraId="0C7E5EE4">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其他</w:t>
            </w:r>
          </w:p>
        </w:tc>
        <w:tc>
          <w:tcPr>
            <w:tcW w:w="193" w:type="pct"/>
            <w:shd w:val="clear" w:color="auto" w:fill="auto"/>
            <w:vAlign w:val="center"/>
          </w:tcPr>
          <w:p w14:paraId="670AF83D">
            <w:pPr>
              <w:widowControl/>
              <w:jc w:val="center"/>
              <w:textAlignment w:val="center"/>
              <w:rPr>
                <w:rFonts w:hint="eastAsia" w:ascii="宋体" w:hAnsi="宋体" w:eastAsia="宋体" w:cs="宋体"/>
                <w:color w:val="000000"/>
                <w:kern w:val="0"/>
                <w:szCs w:val="21"/>
                <w:lang w:val="en-US" w:eastAsia="zh-CN" w:bidi="ar"/>
              </w:rPr>
            </w:pPr>
            <w:r>
              <w:rPr>
                <w:rFonts w:hint="eastAsia" w:ascii="宋体" w:hAnsi="宋体" w:cs="宋体"/>
                <w:color w:val="000000"/>
                <w:kern w:val="0"/>
                <w:szCs w:val="21"/>
                <w:lang w:val="en-US" w:eastAsia="zh-CN" w:bidi="ar"/>
              </w:rPr>
              <w:t>5</w:t>
            </w:r>
            <w:r>
              <w:rPr>
                <w:rFonts w:hint="eastAsia" w:ascii="宋体" w:hAnsi="宋体" w:cs="宋体"/>
                <w:color w:val="000000"/>
                <w:kern w:val="0"/>
                <w:szCs w:val="21"/>
                <w:lang w:bidi="ar"/>
              </w:rPr>
              <w:t>、</w:t>
            </w:r>
            <w:r>
              <w:rPr>
                <w:rFonts w:hint="eastAsia" w:ascii="宋体" w:hAnsi="宋体" w:cs="宋体"/>
                <w:color w:val="000000"/>
                <w:kern w:val="0"/>
                <w:szCs w:val="21"/>
                <w:lang w:val="en-US" w:eastAsia="zh-CN" w:bidi="ar"/>
              </w:rPr>
              <w:t>6</w:t>
            </w:r>
          </w:p>
        </w:tc>
        <w:tc>
          <w:tcPr>
            <w:tcW w:w="193" w:type="pct"/>
            <w:shd w:val="clear" w:color="auto" w:fill="auto"/>
            <w:vAlign w:val="center"/>
          </w:tcPr>
          <w:p w14:paraId="2AE22AD5">
            <w:pPr>
              <w:widowControl/>
              <w:jc w:val="center"/>
              <w:textAlignment w:val="center"/>
              <w:rPr>
                <w:rFonts w:hint="eastAsia" w:ascii="宋体" w:hAnsi="宋体" w:cs="宋体"/>
                <w:color w:val="000000"/>
                <w:kern w:val="0"/>
                <w:szCs w:val="21"/>
                <w:lang w:bidi="ar"/>
              </w:rPr>
            </w:pPr>
            <w:r>
              <w:rPr>
                <w:rFonts w:hint="eastAsia" w:asciiTheme="minorEastAsia" w:hAnsiTheme="minorEastAsia" w:eastAsiaTheme="minorEastAsia" w:cstheme="minorEastAsia"/>
                <w:szCs w:val="21"/>
              </w:rPr>
              <w:t>学校</w:t>
            </w:r>
          </w:p>
        </w:tc>
        <w:tc>
          <w:tcPr>
            <w:tcW w:w="1197" w:type="pct"/>
            <w:shd w:val="clear" w:color="auto" w:fill="auto"/>
            <w:vAlign w:val="center"/>
          </w:tcPr>
          <w:p w14:paraId="4191EBB8">
            <w:pPr>
              <w:pStyle w:val="21"/>
              <w:spacing w:line="240" w:lineRule="auto"/>
              <w:ind w:left="0" w:firstLine="0" w:firstLineChars="0"/>
              <w:rPr>
                <w:rFonts w:hint="eastAsia"/>
                <w:sz w:val="21"/>
                <w:szCs w:val="21"/>
                <w:lang w:val="en-US"/>
              </w:rPr>
            </w:pPr>
            <w:r>
              <w:rPr>
                <w:rFonts w:hint="eastAsia" w:asciiTheme="minorEastAsia" w:hAnsiTheme="minorEastAsia" w:eastAsiaTheme="minorEastAsia" w:cstheme="minorEastAsia"/>
                <w:sz w:val="21"/>
                <w:szCs w:val="21"/>
              </w:rPr>
              <w:t>培养严谨认真、不怕困难的职业态度。深入企业参加与专业实践，了解企业文化与企业管理，进一步强化专业技能。具备企业技术类岗位基本认知，能基本胜任岗位工作。</w:t>
            </w:r>
          </w:p>
        </w:tc>
        <w:tc>
          <w:tcPr>
            <w:tcW w:w="1463" w:type="pct"/>
            <w:vAlign w:val="center"/>
          </w:tcPr>
          <w:p w14:paraId="160CD07B">
            <w:pPr>
              <w:pStyle w:val="21"/>
              <w:ind w:left="0" w:firstLine="0" w:firstLineChars="0"/>
              <w:rPr>
                <w:rFonts w:hint="eastAsia"/>
                <w:sz w:val="21"/>
                <w:szCs w:val="21"/>
              </w:rPr>
            </w:pPr>
            <w:r>
              <w:rPr>
                <w:rFonts w:hint="eastAsia" w:asciiTheme="minorEastAsia" w:hAnsiTheme="minorEastAsia" w:eastAsiaTheme="minorEastAsia" w:cstheme="minorEastAsia"/>
                <w:sz w:val="21"/>
                <w:szCs w:val="21"/>
              </w:rPr>
              <w:t>企业认知；岗位实践；阶段总结提高及实习总结。</w:t>
            </w:r>
          </w:p>
        </w:tc>
      </w:tr>
      <w:tr w14:paraId="2D8C5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3" w:hRule="atLeast"/>
          <w:jc w:val="center"/>
        </w:trPr>
        <w:tc>
          <w:tcPr>
            <w:tcW w:w="130" w:type="pct"/>
            <w:vMerge w:val="restart"/>
            <w:vAlign w:val="center"/>
          </w:tcPr>
          <w:p w14:paraId="0C6C2548">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th-TH"/>
              </w:rPr>
              <w:t>专业拓展选修课程模块</w:t>
            </w:r>
          </w:p>
        </w:tc>
        <w:tc>
          <w:tcPr>
            <w:tcW w:w="226" w:type="pct"/>
            <w:vMerge w:val="restart"/>
            <w:shd w:val="clear" w:color="auto" w:fill="auto"/>
            <w:vAlign w:val="center"/>
          </w:tcPr>
          <w:p w14:paraId="2BDEFAFF">
            <w:pPr>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专业提升模块（一）</w:t>
            </w:r>
          </w:p>
        </w:tc>
        <w:tc>
          <w:tcPr>
            <w:tcW w:w="503" w:type="pct"/>
            <w:shd w:val="clear" w:color="auto" w:fill="auto"/>
            <w:vAlign w:val="center"/>
          </w:tcPr>
          <w:p w14:paraId="244FD930">
            <w:pPr>
              <w:widowControl/>
              <w:jc w:val="left"/>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专升本专业课</w:t>
            </w:r>
          </w:p>
        </w:tc>
        <w:tc>
          <w:tcPr>
            <w:tcW w:w="135" w:type="pct"/>
            <w:shd w:val="clear" w:color="auto" w:fill="auto"/>
            <w:vAlign w:val="center"/>
          </w:tcPr>
          <w:p w14:paraId="264BC408">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选修</w:t>
            </w:r>
          </w:p>
        </w:tc>
        <w:tc>
          <w:tcPr>
            <w:tcW w:w="143" w:type="pct"/>
            <w:shd w:val="clear" w:color="auto" w:fill="auto"/>
            <w:vAlign w:val="center"/>
          </w:tcPr>
          <w:p w14:paraId="43AC2639">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A</w:t>
            </w:r>
          </w:p>
        </w:tc>
        <w:tc>
          <w:tcPr>
            <w:tcW w:w="143" w:type="pct"/>
            <w:shd w:val="clear" w:color="auto" w:fill="auto"/>
            <w:vAlign w:val="center"/>
          </w:tcPr>
          <w:p w14:paraId="3E431ED7">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w:t>
            </w:r>
          </w:p>
        </w:tc>
        <w:tc>
          <w:tcPr>
            <w:tcW w:w="193" w:type="pct"/>
            <w:shd w:val="clear" w:color="auto" w:fill="auto"/>
            <w:vAlign w:val="center"/>
          </w:tcPr>
          <w:p w14:paraId="3002F88C">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64</w:t>
            </w:r>
          </w:p>
        </w:tc>
        <w:tc>
          <w:tcPr>
            <w:tcW w:w="144" w:type="pct"/>
            <w:shd w:val="clear" w:color="auto" w:fill="auto"/>
            <w:vAlign w:val="center"/>
          </w:tcPr>
          <w:p w14:paraId="7D05CF8C">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64</w:t>
            </w:r>
          </w:p>
        </w:tc>
        <w:tc>
          <w:tcPr>
            <w:tcW w:w="142" w:type="pct"/>
            <w:shd w:val="clear" w:color="auto" w:fill="auto"/>
            <w:vAlign w:val="center"/>
          </w:tcPr>
          <w:p w14:paraId="62F83301">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0</w:t>
            </w:r>
          </w:p>
        </w:tc>
        <w:tc>
          <w:tcPr>
            <w:tcW w:w="194" w:type="pct"/>
            <w:shd w:val="clear" w:color="auto" w:fill="auto"/>
            <w:vAlign w:val="center"/>
          </w:tcPr>
          <w:p w14:paraId="66C9A506">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考查</w:t>
            </w:r>
          </w:p>
        </w:tc>
        <w:tc>
          <w:tcPr>
            <w:tcW w:w="193" w:type="pct"/>
            <w:shd w:val="clear" w:color="auto" w:fill="auto"/>
            <w:vAlign w:val="center"/>
          </w:tcPr>
          <w:p w14:paraId="60CCB417">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7</w:t>
            </w:r>
          </w:p>
        </w:tc>
        <w:tc>
          <w:tcPr>
            <w:tcW w:w="193" w:type="pct"/>
            <w:shd w:val="clear" w:color="auto" w:fill="auto"/>
            <w:vAlign w:val="center"/>
          </w:tcPr>
          <w:p w14:paraId="2825B930">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lang w:val="en-US"/>
              </w:rPr>
              <w:t>企业</w:t>
            </w:r>
          </w:p>
        </w:tc>
        <w:tc>
          <w:tcPr>
            <w:tcW w:w="1197" w:type="pct"/>
            <w:shd w:val="clear" w:color="auto" w:fill="auto"/>
            <w:vAlign w:val="center"/>
          </w:tcPr>
          <w:p w14:paraId="4A3E3051">
            <w:pPr>
              <w:pStyle w:val="21"/>
              <w:spacing w:line="240" w:lineRule="auto"/>
              <w:ind w:left="0" w:firstLine="0" w:firstLineChars="0"/>
              <w:rPr>
                <w:rFonts w:hint="eastAsia"/>
                <w:sz w:val="21"/>
                <w:szCs w:val="21"/>
                <w:lang w:val="en-US" w:bidi="ar"/>
              </w:rPr>
            </w:pPr>
            <w:r>
              <w:rPr>
                <w:rFonts w:hint="eastAsia"/>
                <w:sz w:val="21"/>
                <w:szCs w:val="21"/>
                <w:lang w:val="en-US" w:bidi="ar"/>
              </w:rPr>
              <w:t>培养学生专升本的专业知识的掌握。</w:t>
            </w:r>
          </w:p>
        </w:tc>
        <w:tc>
          <w:tcPr>
            <w:tcW w:w="1463" w:type="pct"/>
            <w:vAlign w:val="center"/>
          </w:tcPr>
          <w:p w14:paraId="4ED07103">
            <w:pPr>
              <w:pStyle w:val="21"/>
              <w:spacing w:line="240" w:lineRule="auto"/>
              <w:ind w:left="0" w:firstLine="0" w:firstLineChars="0"/>
              <w:rPr>
                <w:rFonts w:hint="eastAsia"/>
                <w:sz w:val="21"/>
                <w:szCs w:val="21"/>
                <w:lang w:val="en-US" w:bidi="ar"/>
              </w:rPr>
            </w:pPr>
            <w:r>
              <w:rPr>
                <w:rFonts w:hint="eastAsia"/>
                <w:sz w:val="21"/>
                <w:szCs w:val="21"/>
                <w:lang w:val="en-US" w:bidi="ar"/>
              </w:rPr>
              <w:t>专升本专业课程学习。</w:t>
            </w:r>
          </w:p>
        </w:tc>
      </w:tr>
      <w:tr w14:paraId="50B0B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7BA239CB">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226" w:type="pct"/>
            <w:vMerge w:val="continue"/>
            <w:shd w:val="clear" w:color="auto" w:fill="auto"/>
            <w:vAlign w:val="center"/>
          </w:tcPr>
          <w:p w14:paraId="19902812">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503" w:type="pct"/>
            <w:shd w:val="clear" w:color="auto" w:fill="auto"/>
            <w:vAlign w:val="center"/>
          </w:tcPr>
          <w:p w14:paraId="4A5DEFD0">
            <w:pPr>
              <w:widowControl/>
              <w:jc w:val="left"/>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专升本英语提升</w:t>
            </w:r>
          </w:p>
        </w:tc>
        <w:tc>
          <w:tcPr>
            <w:tcW w:w="135" w:type="pct"/>
            <w:shd w:val="clear" w:color="auto" w:fill="auto"/>
            <w:vAlign w:val="center"/>
          </w:tcPr>
          <w:p w14:paraId="10C5DE06">
            <w:pPr>
              <w:jc w:val="center"/>
              <w:rPr>
                <w:rFonts w:hint="eastAsia" w:asciiTheme="minorEastAsia" w:hAnsiTheme="minorEastAsia" w:eastAsiaTheme="minorEastAsia" w:cstheme="minorEastAsia"/>
                <w:szCs w:val="21"/>
                <w:lang w:eastAsia="en-US"/>
              </w:rPr>
            </w:pPr>
            <w:r>
              <w:rPr>
                <w:rFonts w:hint="eastAsia" w:asciiTheme="minorEastAsia" w:hAnsiTheme="minorEastAsia" w:eastAsiaTheme="minorEastAsia" w:cstheme="minorEastAsia"/>
                <w:szCs w:val="21"/>
              </w:rPr>
              <w:t>选修</w:t>
            </w:r>
          </w:p>
        </w:tc>
        <w:tc>
          <w:tcPr>
            <w:tcW w:w="143" w:type="pct"/>
            <w:shd w:val="clear" w:color="auto" w:fill="auto"/>
            <w:vAlign w:val="center"/>
          </w:tcPr>
          <w:p w14:paraId="11E34F65">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A</w:t>
            </w:r>
          </w:p>
        </w:tc>
        <w:tc>
          <w:tcPr>
            <w:tcW w:w="143" w:type="pct"/>
            <w:shd w:val="clear" w:color="auto" w:fill="auto"/>
            <w:vAlign w:val="center"/>
          </w:tcPr>
          <w:p w14:paraId="5869868B">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93" w:type="pct"/>
            <w:shd w:val="clear" w:color="auto" w:fill="auto"/>
            <w:vAlign w:val="center"/>
          </w:tcPr>
          <w:p w14:paraId="635B6CD1">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44" w:type="pct"/>
            <w:shd w:val="clear" w:color="auto" w:fill="auto"/>
            <w:vAlign w:val="center"/>
          </w:tcPr>
          <w:p w14:paraId="456A8476">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32</w:t>
            </w:r>
          </w:p>
        </w:tc>
        <w:tc>
          <w:tcPr>
            <w:tcW w:w="142" w:type="pct"/>
            <w:shd w:val="clear" w:color="auto" w:fill="auto"/>
            <w:vAlign w:val="center"/>
          </w:tcPr>
          <w:p w14:paraId="22688A58">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0</w:t>
            </w:r>
          </w:p>
        </w:tc>
        <w:tc>
          <w:tcPr>
            <w:tcW w:w="194" w:type="pct"/>
            <w:shd w:val="clear" w:color="auto" w:fill="auto"/>
            <w:vAlign w:val="center"/>
          </w:tcPr>
          <w:p w14:paraId="1F9025E4">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考查</w:t>
            </w:r>
          </w:p>
        </w:tc>
        <w:tc>
          <w:tcPr>
            <w:tcW w:w="193" w:type="pct"/>
            <w:shd w:val="clear" w:color="auto" w:fill="auto"/>
            <w:vAlign w:val="center"/>
          </w:tcPr>
          <w:p w14:paraId="780A6016">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7</w:t>
            </w:r>
          </w:p>
        </w:tc>
        <w:tc>
          <w:tcPr>
            <w:tcW w:w="193" w:type="pct"/>
            <w:shd w:val="clear" w:color="auto" w:fill="auto"/>
            <w:vAlign w:val="center"/>
          </w:tcPr>
          <w:p w14:paraId="4115180A">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lang w:val="en-US"/>
              </w:rPr>
              <w:t>企业</w:t>
            </w:r>
          </w:p>
        </w:tc>
        <w:tc>
          <w:tcPr>
            <w:tcW w:w="1197" w:type="pct"/>
            <w:shd w:val="clear" w:color="auto" w:fill="auto"/>
            <w:vAlign w:val="center"/>
          </w:tcPr>
          <w:p w14:paraId="61480EC6">
            <w:pPr>
              <w:pStyle w:val="21"/>
              <w:spacing w:line="240" w:lineRule="auto"/>
              <w:ind w:left="0" w:firstLine="0" w:firstLineChars="0"/>
              <w:rPr>
                <w:rFonts w:hint="eastAsia"/>
                <w:sz w:val="21"/>
                <w:szCs w:val="21"/>
                <w:lang w:val="en-US" w:bidi="ar"/>
              </w:rPr>
            </w:pPr>
            <w:r>
              <w:rPr>
                <w:rFonts w:hint="eastAsia"/>
                <w:sz w:val="21"/>
                <w:szCs w:val="21"/>
                <w:lang w:val="en-US" w:bidi="ar"/>
              </w:rPr>
              <w:t>培养学生专升本的英语的掌握。</w:t>
            </w:r>
          </w:p>
        </w:tc>
        <w:tc>
          <w:tcPr>
            <w:tcW w:w="1463" w:type="pct"/>
            <w:vAlign w:val="center"/>
          </w:tcPr>
          <w:p w14:paraId="246BA549">
            <w:pPr>
              <w:pStyle w:val="21"/>
              <w:spacing w:line="240" w:lineRule="auto"/>
              <w:ind w:left="0" w:firstLine="0" w:firstLineChars="0"/>
              <w:rPr>
                <w:rFonts w:hint="eastAsia"/>
                <w:sz w:val="21"/>
                <w:szCs w:val="21"/>
                <w:lang w:bidi="ar"/>
              </w:rPr>
            </w:pPr>
            <w:r>
              <w:rPr>
                <w:rFonts w:hint="eastAsia"/>
                <w:sz w:val="21"/>
                <w:szCs w:val="21"/>
                <w:lang w:val="en-US" w:bidi="ar"/>
              </w:rPr>
              <w:t>专升本英语课程学习。</w:t>
            </w:r>
          </w:p>
        </w:tc>
      </w:tr>
      <w:tr w14:paraId="0C17C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263BD3AA">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226" w:type="pct"/>
            <w:vMerge w:val="continue"/>
            <w:shd w:val="clear" w:color="auto" w:fill="auto"/>
            <w:vAlign w:val="center"/>
          </w:tcPr>
          <w:p w14:paraId="6033F833">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503" w:type="pct"/>
            <w:shd w:val="clear" w:color="auto" w:fill="auto"/>
            <w:vAlign w:val="center"/>
          </w:tcPr>
          <w:p w14:paraId="44C59564">
            <w:pPr>
              <w:widowControl/>
              <w:jc w:val="left"/>
              <w:textAlignment w:val="center"/>
              <w:rPr>
                <w:rFonts w:hint="eastAsia" w:asciiTheme="minorEastAsia" w:hAnsiTheme="minorEastAsia" w:eastAsiaTheme="minorEastAsia" w:cstheme="minorEastAsia"/>
                <w:szCs w:val="21"/>
              </w:rPr>
            </w:pPr>
            <w:r>
              <w:rPr>
                <w:rFonts w:hint="eastAsia" w:ascii="宋体" w:hAnsi="宋体" w:cs="宋体"/>
                <w:color w:val="000000"/>
                <w:kern w:val="0"/>
                <w:szCs w:val="21"/>
                <w:lang w:bidi="ar"/>
              </w:rPr>
              <w:t>专升本数学提升</w:t>
            </w:r>
          </w:p>
        </w:tc>
        <w:tc>
          <w:tcPr>
            <w:tcW w:w="135" w:type="pct"/>
            <w:shd w:val="clear" w:color="auto" w:fill="auto"/>
            <w:vAlign w:val="center"/>
          </w:tcPr>
          <w:p w14:paraId="6B010780">
            <w:pPr>
              <w:jc w:val="center"/>
              <w:rPr>
                <w:rFonts w:hint="eastAsia" w:asciiTheme="minorEastAsia" w:hAnsiTheme="minorEastAsia" w:eastAsiaTheme="minorEastAsia" w:cstheme="minorEastAsia"/>
                <w:szCs w:val="21"/>
                <w:lang w:eastAsia="en-US"/>
              </w:rPr>
            </w:pPr>
            <w:r>
              <w:rPr>
                <w:rFonts w:hint="eastAsia" w:asciiTheme="minorEastAsia" w:hAnsiTheme="minorEastAsia" w:eastAsiaTheme="minorEastAsia" w:cstheme="minorEastAsia"/>
                <w:szCs w:val="21"/>
              </w:rPr>
              <w:t>选修</w:t>
            </w:r>
          </w:p>
        </w:tc>
        <w:tc>
          <w:tcPr>
            <w:tcW w:w="143" w:type="pct"/>
            <w:shd w:val="clear" w:color="auto" w:fill="auto"/>
            <w:vAlign w:val="center"/>
          </w:tcPr>
          <w:p w14:paraId="2189A21A">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A</w:t>
            </w:r>
          </w:p>
        </w:tc>
        <w:tc>
          <w:tcPr>
            <w:tcW w:w="143" w:type="pct"/>
            <w:shd w:val="clear" w:color="auto" w:fill="auto"/>
            <w:vAlign w:val="center"/>
          </w:tcPr>
          <w:p w14:paraId="381C88CD">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w:t>
            </w:r>
          </w:p>
        </w:tc>
        <w:tc>
          <w:tcPr>
            <w:tcW w:w="193" w:type="pct"/>
            <w:shd w:val="clear" w:color="auto" w:fill="auto"/>
            <w:vAlign w:val="center"/>
          </w:tcPr>
          <w:p w14:paraId="39B8F3A5">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44" w:type="pct"/>
            <w:shd w:val="clear" w:color="auto" w:fill="auto"/>
            <w:vAlign w:val="center"/>
          </w:tcPr>
          <w:p w14:paraId="0767CC40">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32</w:t>
            </w:r>
          </w:p>
        </w:tc>
        <w:tc>
          <w:tcPr>
            <w:tcW w:w="142" w:type="pct"/>
            <w:shd w:val="clear" w:color="auto" w:fill="auto"/>
            <w:vAlign w:val="center"/>
          </w:tcPr>
          <w:p w14:paraId="3413556B">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0</w:t>
            </w:r>
          </w:p>
        </w:tc>
        <w:tc>
          <w:tcPr>
            <w:tcW w:w="194" w:type="pct"/>
            <w:shd w:val="clear" w:color="auto" w:fill="auto"/>
            <w:vAlign w:val="center"/>
          </w:tcPr>
          <w:p w14:paraId="64C0BD1D">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考查</w:t>
            </w:r>
          </w:p>
        </w:tc>
        <w:tc>
          <w:tcPr>
            <w:tcW w:w="193" w:type="pct"/>
            <w:shd w:val="clear" w:color="auto" w:fill="auto"/>
            <w:vAlign w:val="center"/>
          </w:tcPr>
          <w:p w14:paraId="5123FA2B">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7</w:t>
            </w:r>
          </w:p>
        </w:tc>
        <w:tc>
          <w:tcPr>
            <w:tcW w:w="193" w:type="pct"/>
            <w:shd w:val="clear" w:color="auto" w:fill="auto"/>
            <w:vAlign w:val="center"/>
          </w:tcPr>
          <w:p w14:paraId="6C412E64">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lang w:val="en-US"/>
              </w:rPr>
              <w:t>企业</w:t>
            </w:r>
          </w:p>
        </w:tc>
        <w:tc>
          <w:tcPr>
            <w:tcW w:w="1197" w:type="pct"/>
            <w:shd w:val="clear" w:color="auto" w:fill="auto"/>
            <w:vAlign w:val="center"/>
          </w:tcPr>
          <w:p w14:paraId="1B9DAC50">
            <w:pPr>
              <w:pStyle w:val="21"/>
              <w:spacing w:line="240" w:lineRule="auto"/>
              <w:ind w:left="0" w:firstLine="0" w:firstLineChars="0"/>
              <w:rPr>
                <w:rFonts w:hint="eastAsia"/>
                <w:sz w:val="21"/>
                <w:szCs w:val="21"/>
                <w:lang w:val="en-US" w:bidi="ar"/>
              </w:rPr>
            </w:pPr>
            <w:r>
              <w:rPr>
                <w:rFonts w:hint="eastAsia"/>
                <w:sz w:val="21"/>
                <w:szCs w:val="21"/>
                <w:lang w:val="en-US" w:bidi="ar"/>
              </w:rPr>
              <w:t>培养学生专升本的数学知识的掌握。</w:t>
            </w:r>
          </w:p>
        </w:tc>
        <w:tc>
          <w:tcPr>
            <w:tcW w:w="1463" w:type="pct"/>
            <w:vAlign w:val="center"/>
          </w:tcPr>
          <w:p w14:paraId="0AE847D1">
            <w:pPr>
              <w:pStyle w:val="21"/>
              <w:spacing w:line="240" w:lineRule="auto"/>
              <w:ind w:left="0" w:firstLine="0" w:firstLineChars="0"/>
              <w:rPr>
                <w:rFonts w:hint="eastAsia"/>
                <w:sz w:val="21"/>
                <w:szCs w:val="21"/>
                <w:lang w:bidi="ar"/>
              </w:rPr>
            </w:pPr>
            <w:r>
              <w:rPr>
                <w:rFonts w:hint="eastAsia"/>
                <w:sz w:val="21"/>
                <w:szCs w:val="21"/>
                <w:lang w:val="en-US" w:bidi="ar"/>
              </w:rPr>
              <w:t>专升本数学课程学习。</w:t>
            </w:r>
          </w:p>
        </w:tc>
      </w:tr>
      <w:tr w14:paraId="2D998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0815F76E">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226" w:type="pct"/>
            <w:vMerge w:val="restart"/>
            <w:shd w:val="clear" w:color="auto" w:fill="auto"/>
            <w:vAlign w:val="center"/>
          </w:tcPr>
          <w:p w14:paraId="4DC1F41A">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专业提升模块（</w:t>
            </w:r>
            <w:r>
              <w:rPr>
                <w:rFonts w:hint="eastAsia" w:asciiTheme="minorEastAsia" w:hAnsiTheme="minorEastAsia" w:eastAsiaTheme="minorEastAsia" w:cstheme="minorEastAsia"/>
                <w:sz w:val="21"/>
                <w:szCs w:val="21"/>
                <w:lang w:val="en-US"/>
              </w:rPr>
              <w:t>二</w:t>
            </w:r>
            <w:r>
              <w:rPr>
                <w:rFonts w:hint="eastAsia" w:asciiTheme="minorEastAsia" w:hAnsiTheme="minorEastAsia" w:eastAsiaTheme="minorEastAsia" w:cstheme="minorEastAsia"/>
                <w:sz w:val="21"/>
                <w:szCs w:val="21"/>
              </w:rPr>
              <w:t>）</w:t>
            </w:r>
          </w:p>
        </w:tc>
        <w:tc>
          <w:tcPr>
            <w:tcW w:w="503" w:type="pct"/>
            <w:shd w:val="clear" w:color="auto" w:fill="auto"/>
            <w:vAlign w:val="center"/>
          </w:tcPr>
          <w:p w14:paraId="24BE6BAE">
            <w:pPr>
              <w:widowControl/>
              <w:jc w:val="left"/>
              <w:textAlignment w:val="center"/>
              <w:rPr>
                <w:rFonts w:hint="eastAsia" w:asciiTheme="minorEastAsia" w:hAnsiTheme="minorEastAsia" w:eastAsiaTheme="minorEastAsia" w:cstheme="minorEastAsia"/>
                <w:szCs w:val="21"/>
              </w:rPr>
            </w:pPr>
            <w:r>
              <w:rPr>
                <w:rFonts w:ascii="宋体" w:hAnsi="宋体" w:cs="宋体"/>
                <w:color w:val="000000"/>
                <w:kern w:val="0"/>
                <w:szCs w:val="21"/>
                <w:lang w:bidi="ar"/>
              </w:rPr>
              <w:t>Python程序设计</w:t>
            </w:r>
          </w:p>
        </w:tc>
        <w:tc>
          <w:tcPr>
            <w:tcW w:w="135" w:type="pct"/>
            <w:shd w:val="clear" w:color="auto" w:fill="auto"/>
            <w:vAlign w:val="center"/>
          </w:tcPr>
          <w:p w14:paraId="3835AAB5">
            <w:pPr>
              <w:jc w:val="center"/>
              <w:rPr>
                <w:rFonts w:hint="eastAsia" w:asciiTheme="minorEastAsia" w:hAnsiTheme="minorEastAsia" w:eastAsiaTheme="minorEastAsia" w:cstheme="minorEastAsia"/>
                <w:szCs w:val="21"/>
                <w:lang w:eastAsia="en-US"/>
              </w:rPr>
            </w:pPr>
            <w:r>
              <w:rPr>
                <w:rFonts w:hint="eastAsia" w:asciiTheme="minorEastAsia" w:hAnsiTheme="minorEastAsia" w:eastAsiaTheme="minorEastAsia" w:cstheme="minorEastAsia"/>
                <w:szCs w:val="21"/>
              </w:rPr>
              <w:t>选修</w:t>
            </w:r>
          </w:p>
        </w:tc>
        <w:tc>
          <w:tcPr>
            <w:tcW w:w="143" w:type="pct"/>
            <w:shd w:val="clear" w:color="auto" w:fill="auto"/>
            <w:vAlign w:val="center"/>
          </w:tcPr>
          <w:p w14:paraId="7DE2B9F1">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7E044ABB">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93" w:type="pct"/>
            <w:shd w:val="clear" w:color="auto" w:fill="auto"/>
            <w:vAlign w:val="center"/>
          </w:tcPr>
          <w:p w14:paraId="05B3F5A0">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44" w:type="pct"/>
            <w:shd w:val="clear" w:color="auto" w:fill="auto"/>
            <w:vAlign w:val="center"/>
          </w:tcPr>
          <w:p w14:paraId="63E2C12E">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16</w:t>
            </w:r>
          </w:p>
        </w:tc>
        <w:tc>
          <w:tcPr>
            <w:tcW w:w="142" w:type="pct"/>
            <w:shd w:val="clear" w:color="auto" w:fill="auto"/>
            <w:vAlign w:val="center"/>
          </w:tcPr>
          <w:p w14:paraId="0D19FB8C">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16</w:t>
            </w:r>
          </w:p>
        </w:tc>
        <w:tc>
          <w:tcPr>
            <w:tcW w:w="194" w:type="pct"/>
            <w:shd w:val="clear" w:color="auto" w:fill="auto"/>
            <w:vAlign w:val="center"/>
          </w:tcPr>
          <w:p w14:paraId="38D3EAAC">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考查</w:t>
            </w:r>
          </w:p>
        </w:tc>
        <w:tc>
          <w:tcPr>
            <w:tcW w:w="193" w:type="pct"/>
            <w:shd w:val="clear" w:color="auto" w:fill="auto"/>
            <w:vAlign w:val="center"/>
          </w:tcPr>
          <w:p w14:paraId="34DEA6E5">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4</w:t>
            </w:r>
          </w:p>
        </w:tc>
        <w:tc>
          <w:tcPr>
            <w:tcW w:w="193" w:type="pct"/>
            <w:shd w:val="clear" w:color="auto" w:fill="auto"/>
            <w:vAlign w:val="center"/>
          </w:tcPr>
          <w:p w14:paraId="5CB573EF">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lang w:val="en-US"/>
              </w:rPr>
              <w:t>学校</w:t>
            </w:r>
          </w:p>
        </w:tc>
        <w:tc>
          <w:tcPr>
            <w:tcW w:w="1197" w:type="pct"/>
            <w:shd w:val="clear" w:color="auto" w:fill="auto"/>
            <w:vAlign w:val="center"/>
          </w:tcPr>
          <w:p w14:paraId="382D8260">
            <w:pPr>
              <w:pStyle w:val="21"/>
              <w:spacing w:line="240" w:lineRule="auto"/>
              <w:ind w:left="0" w:firstLine="0" w:firstLineChars="0"/>
              <w:jc w:val="left"/>
              <w:rPr>
                <w:rFonts w:hint="eastAsia"/>
                <w:sz w:val="21"/>
                <w:szCs w:val="21"/>
                <w:lang w:val="en-US" w:bidi="ar"/>
              </w:rPr>
            </w:pPr>
            <w:r>
              <w:rPr>
                <w:rFonts w:hint="eastAsia"/>
                <w:color w:val="000000"/>
                <w:kern w:val="0"/>
                <w:sz w:val="21"/>
                <w:szCs w:val="21"/>
                <w:lang w:val="en-US" w:bidi="ar"/>
              </w:rPr>
              <w:t>了解</w:t>
            </w:r>
            <w:r>
              <w:rPr>
                <w:color w:val="000000"/>
                <w:kern w:val="0"/>
                <w:sz w:val="21"/>
                <w:szCs w:val="21"/>
                <w:lang w:val="en-US" w:bidi="ar"/>
              </w:rPr>
              <w:t>Python</w:t>
            </w:r>
            <w:r>
              <w:rPr>
                <w:rFonts w:hint="eastAsia"/>
                <w:color w:val="000000"/>
                <w:kern w:val="0"/>
                <w:sz w:val="21"/>
                <w:szCs w:val="21"/>
                <w:lang w:val="en-US" w:bidi="ar"/>
              </w:rPr>
              <w:t>语言的认识与应用。</w:t>
            </w:r>
          </w:p>
        </w:tc>
        <w:tc>
          <w:tcPr>
            <w:tcW w:w="1463" w:type="pct"/>
            <w:vAlign w:val="center"/>
          </w:tcPr>
          <w:p w14:paraId="44EF5B97">
            <w:pPr>
              <w:pStyle w:val="21"/>
              <w:spacing w:line="240" w:lineRule="auto"/>
              <w:ind w:left="0" w:firstLine="0" w:firstLineChars="0"/>
              <w:jc w:val="left"/>
              <w:rPr>
                <w:rFonts w:hint="eastAsia"/>
                <w:sz w:val="21"/>
                <w:szCs w:val="21"/>
                <w:lang w:bidi="ar"/>
              </w:rPr>
            </w:pPr>
            <w:r>
              <w:rPr>
                <w:color w:val="000000"/>
                <w:kern w:val="0"/>
                <w:sz w:val="21"/>
                <w:szCs w:val="21"/>
                <w:lang w:val="en-US" w:bidi="ar"/>
              </w:rPr>
              <w:t>Python</w:t>
            </w:r>
            <w:r>
              <w:rPr>
                <w:rFonts w:hint="eastAsia"/>
                <w:color w:val="000000"/>
                <w:kern w:val="0"/>
                <w:sz w:val="21"/>
                <w:szCs w:val="21"/>
                <w:lang w:val="en-US" w:bidi="ar"/>
              </w:rPr>
              <w:t>语言的学习与应用。</w:t>
            </w:r>
          </w:p>
        </w:tc>
      </w:tr>
      <w:tr w14:paraId="6EB68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76752122">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226" w:type="pct"/>
            <w:vMerge w:val="continue"/>
            <w:shd w:val="clear" w:color="auto" w:fill="auto"/>
            <w:vAlign w:val="center"/>
          </w:tcPr>
          <w:p w14:paraId="06851BC7">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503" w:type="pct"/>
            <w:shd w:val="clear" w:color="auto" w:fill="auto"/>
            <w:vAlign w:val="center"/>
          </w:tcPr>
          <w:p w14:paraId="3B874FAD">
            <w:pPr>
              <w:widowControl/>
              <w:jc w:val="left"/>
              <w:textAlignment w:val="center"/>
              <w:rPr>
                <w:rFonts w:hint="default" w:asciiTheme="minorEastAsia" w:hAnsiTheme="minorEastAsia" w:eastAsiaTheme="minorEastAsia" w:cstheme="minorEastAsia"/>
                <w:szCs w:val="21"/>
                <w:lang w:val="en-US" w:eastAsia="zh-CN"/>
              </w:rPr>
            </w:pPr>
            <w:r>
              <w:rPr>
                <w:rFonts w:hint="eastAsia" w:ascii="宋体" w:hAnsi="宋体" w:cs="宋体" w:eastAsiaTheme="minorEastAsia"/>
                <w:color w:val="000000"/>
                <w:kern w:val="0"/>
                <w:szCs w:val="21"/>
                <w:lang w:val="en-US" w:eastAsia="zh-CN" w:bidi="ar"/>
              </w:rPr>
              <w:t>制造执行系统技术及应用</w:t>
            </w:r>
          </w:p>
        </w:tc>
        <w:tc>
          <w:tcPr>
            <w:tcW w:w="135" w:type="pct"/>
            <w:shd w:val="clear" w:color="auto" w:fill="auto"/>
            <w:vAlign w:val="center"/>
          </w:tcPr>
          <w:p w14:paraId="51086408">
            <w:pPr>
              <w:jc w:val="center"/>
              <w:rPr>
                <w:rFonts w:hint="eastAsia" w:asciiTheme="minorEastAsia" w:hAnsiTheme="minorEastAsia" w:eastAsiaTheme="minorEastAsia" w:cstheme="minorEastAsia"/>
                <w:szCs w:val="21"/>
                <w:lang w:eastAsia="en-US"/>
              </w:rPr>
            </w:pPr>
            <w:r>
              <w:rPr>
                <w:rFonts w:hint="eastAsia" w:asciiTheme="minorEastAsia" w:hAnsiTheme="minorEastAsia" w:eastAsiaTheme="minorEastAsia" w:cstheme="minorEastAsia"/>
                <w:szCs w:val="21"/>
              </w:rPr>
              <w:t>选修</w:t>
            </w:r>
          </w:p>
        </w:tc>
        <w:tc>
          <w:tcPr>
            <w:tcW w:w="143" w:type="pct"/>
            <w:shd w:val="clear" w:color="auto" w:fill="auto"/>
            <w:vAlign w:val="center"/>
          </w:tcPr>
          <w:p w14:paraId="49F26BFC">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74257DA8">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93" w:type="pct"/>
            <w:shd w:val="clear" w:color="auto" w:fill="auto"/>
            <w:vAlign w:val="center"/>
          </w:tcPr>
          <w:p w14:paraId="5D529170">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44" w:type="pct"/>
            <w:shd w:val="clear" w:color="auto" w:fill="auto"/>
            <w:vAlign w:val="center"/>
          </w:tcPr>
          <w:p w14:paraId="43A255D2">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16</w:t>
            </w:r>
          </w:p>
        </w:tc>
        <w:tc>
          <w:tcPr>
            <w:tcW w:w="142" w:type="pct"/>
            <w:shd w:val="clear" w:color="auto" w:fill="auto"/>
            <w:vAlign w:val="center"/>
          </w:tcPr>
          <w:p w14:paraId="45C334DA">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16</w:t>
            </w:r>
          </w:p>
        </w:tc>
        <w:tc>
          <w:tcPr>
            <w:tcW w:w="194" w:type="pct"/>
            <w:shd w:val="clear" w:color="auto" w:fill="auto"/>
            <w:vAlign w:val="center"/>
          </w:tcPr>
          <w:p w14:paraId="6CCF67AF">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考查</w:t>
            </w:r>
          </w:p>
        </w:tc>
        <w:tc>
          <w:tcPr>
            <w:tcW w:w="193" w:type="pct"/>
            <w:shd w:val="clear" w:color="auto" w:fill="auto"/>
            <w:vAlign w:val="center"/>
          </w:tcPr>
          <w:p w14:paraId="6BC99244">
            <w:pPr>
              <w:pStyle w:val="21"/>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w:t>
            </w:r>
          </w:p>
        </w:tc>
        <w:tc>
          <w:tcPr>
            <w:tcW w:w="193" w:type="pct"/>
            <w:shd w:val="clear" w:color="auto" w:fill="auto"/>
            <w:vAlign w:val="center"/>
          </w:tcPr>
          <w:p w14:paraId="2EFD37E9">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lang w:val="en-US"/>
              </w:rPr>
              <w:t>学校</w:t>
            </w:r>
          </w:p>
        </w:tc>
        <w:tc>
          <w:tcPr>
            <w:tcW w:w="1197" w:type="pct"/>
            <w:shd w:val="clear" w:color="auto" w:fill="auto"/>
            <w:vAlign w:val="center"/>
          </w:tcPr>
          <w:p w14:paraId="4356AD34">
            <w:pPr>
              <w:pStyle w:val="21"/>
              <w:spacing w:line="240" w:lineRule="auto"/>
              <w:ind w:left="0" w:firstLine="0" w:firstLineChars="0"/>
              <w:rPr>
                <w:rFonts w:hint="eastAsia"/>
                <w:color w:val="000000" w:themeColor="text1"/>
                <w:sz w:val="21"/>
                <w:szCs w:val="21"/>
                <w:highlight w:val="none"/>
                <w:lang w:val="en-US" w:bidi="ar"/>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培养学生掌握制造执行系统（MES）的核心原理、功能架构及工业机器人集成应用，具备MES系统规划、实施与运维能力，能通过数据驱动优化智能制造流程，提升生产效率与质量管理水平，适应工业4.0背景下智能工厂的技术需求。</w:t>
            </w:r>
          </w:p>
        </w:tc>
        <w:tc>
          <w:tcPr>
            <w:tcW w:w="1463" w:type="pct"/>
            <w:vAlign w:val="center"/>
          </w:tcPr>
          <w:p w14:paraId="6F3F6946">
            <w:pPr>
              <w:pStyle w:val="21"/>
              <w:ind w:left="0" w:firstLine="0" w:firstLineChars="0"/>
              <w:rPr>
                <w:rFonts w:hint="eastAsia"/>
                <w:color w:val="000000" w:themeColor="text1"/>
                <w:sz w:val="21"/>
                <w:szCs w:val="21"/>
                <w:highlight w:val="none"/>
                <w:lang w:bidi="ar"/>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涵盖MES系统架构、功能模块（生产调度、质量管控、设备管理等）、工业机器人与MES集成技术、数据采集与分析、智能制造系统优化及典型行业应用案例，结合实践掌握MES在智能工厂中的实施与运维技能。</w:t>
            </w:r>
          </w:p>
        </w:tc>
      </w:tr>
      <w:tr w14:paraId="63B15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6AEF679F">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226" w:type="pct"/>
            <w:vMerge w:val="continue"/>
            <w:shd w:val="clear" w:color="auto" w:fill="auto"/>
            <w:vAlign w:val="center"/>
          </w:tcPr>
          <w:p w14:paraId="7D6720D7">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503" w:type="pct"/>
            <w:shd w:val="clear" w:color="auto" w:fill="auto"/>
            <w:vAlign w:val="center"/>
          </w:tcPr>
          <w:p w14:paraId="7863CF77">
            <w:pPr>
              <w:widowControl/>
              <w:jc w:val="left"/>
              <w:textAlignment w:val="center"/>
              <w:rPr>
                <w:rFonts w:hint="default" w:asciiTheme="minorEastAsia" w:hAnsiTheme="minorEastAsia" w:eastAsiaTheme="minorEastAsia" w:cstheme="minorEastAsia"/>
                <w:szCs w:val="21"/>
                <w:lang w:val="en-US" w:eastAsia="zh-CN"/>
              </w:rPr>
            </w:pPr>
            <w:r>
              <w:rPr>
                <w:rFonts w:hint="eastAsia" w:ascii="宋体" w:hAnsi="宋体" w:cs="宋体" w:eastAsiaTheme="minorEastAsia"/>
                <w:color w:val="000000"/>
                <w:kern w:val="0"/>
                <w:szCs w:val="21"/>
                <w:lang w:val="en-US" w:eastAsia="zh-CN" w:bidi="ar"/>
              </w:rPr>
              <w:t>C#程序开发技术</w:t>
            </w:r>
          </w:p>
        </w:tc>
        <w:tc>
          <w:tcPr>
            <w:tcW w:w="135" w:type="pct"/>
            <w:shd w:val="clear" w:color="auto" w:fill="auto"/>
            <w:vAlign w:val="center"/>
          </w:tcPr>
          <w:p w14:paraId="281AEFB5">
            <w:pPr>
              <w:jc w:val="center"/>
              <w:rPr>
                <w:rFonts w:hint="eastAsia" w:asciiTheme="minorEastAsia" w:hAnsiTheme="minorEastAsia" w:eastAsiaTheme="minorEastAsia" w:cstheme="minorEastAsia"/>
                <w:szCs w:val="21"/>
                <w:lang w:eastAsia="en-US"/>
              </w:rPr>
            </w:pPr>
            <w:r>
              <w:rPr>
                <w:rFonts w:hint="eastAsia" w:asciiTheme="minorEastAsia" w:hAnsiTheme="minorEastAsia" w:eastAsiaTheme="minorEastAsia" w:cstheme="minorEastAsia"/>
                <w:szCs w:val="21"/>
              </w:rPr>
              <w:t>选修</w:t>
            </w:r>
          </w:p>
        </w:tc>
        <w:tc>
          <w:tcPr>
            <w:tcW w:w="143" w:type="pct"/>
            <w:shd w:val="clear" w:color="auto" w:fill="auto"/>
            <w:vAlign w:val="center"/>
          </w:tcPr>
          <w:p w14:paraId="2C6AC6C0">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17577EFB">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93" w:type="pct"/>
            <w:shd w:val="clear" w:color="auto" w:fill="auto"/>
            <w:vAlign w:val="center"/>
          </w:tcPr>
          <w:p w14:paraId="12AF24C0">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44" w:type="pct"/>
            <w:shd w:val="clear" w:color="auto" w:fill="auto"/>
            <w:vAlign w:val="center"/>
          </w:tcPr>
          <w:p w14:paraId="64218AC0">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16</w:t>
            </w:r>
          </w:p>
        </w:tc>
        <w:tc>
          <w:tcPr>
            <w:tcW w:w="142" w:type="pct"/>
            <w:shd w:val="clear" w:color="auto" w:fill="auto"/>
            <w:vAlign w:val="center"/>
          </w:tcPr>
          <w:p w14:paraId="75D4E002">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16</w:t>
            </w:r>
          </w:p>
        </w:tc>
        <w:tc>
          <w:tcPr>
            <w:tcW w:w="194" w:type="pct"/>
            <w:shd w:val="clear" w:color="auto" w:fill="auto"/>
            <w:vAlign w:val="center"/>
          </w:tcPr>
          <w:p w14:paraId="02A29B06">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考查</w:t>
            </w:r>
          </w:p>
        </w:tc>
        <w:tc>
          <w:tcPr>
            <w:tcW w:w="193" w:type="pct"/>
            <w:shd w:val="clear" w:color="auto" w:fill="auto"/>
            <w:vAlign w:val="center"/>
          </w:tcPr>
          <w:p w14:paraId="3321F70B">
            <w:pPr>
              <w:pStyle w:val="21"/>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w:t>
            </w:r>
          </w:p>
        </w:tc>
        <w:tc>
          <w:tcPr>
            <w:tcW w:w="193" w:type="pct"/>
            <w:shd w:val="clear" w:color="auto" w:fill="auto"/>
            <w:vAlign w:val="center"/>
          </w:tcPr>
          <w:p w14:paraId="390F2DE0">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lang w:val="en-US"/>
              </w:rPr>
              <w:t>学校</w:t>
            </w:r>
          </w:p>
        </w:tc>
        <w:tc>
          <w:tcPr>
            <w:tcW w:w="1197" w:type="pct"/>
            <w:shd w:val="clear" w:color="auto" w:fill="auto"/>
            <w:vAlign w:val="center"/>
          </w:tcPr>
          <w:p w14:paraId="165FC2CB">
            <w:pPr>
              <w:pStyle w:val="21"/>
              <w:spacing w:line="240" w:lineRule="auto"/>
              <w:ind w:left="0" w:firstLine="0" w:firstLineChars="0"/>
              <w:rPr>
                <w:rFonts w:hint="eastAsia" w:eastAsiaTheme="minorEastAsia"/>
                <w:color w:val="000000" w:themeColor="text1"/>
                <w:sz w:val="21"/>
                <w:szCs w:val="21"/>
                <w:highlight w:val="none"/>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培养学生掌握C#编程基础、面向对象思想及工业机器人控制相关开发技能，能够运用C#实现机器人运动控制、通信接口开发及上位机系统设计，提升工业自动化软件开发和系统集成能力，满足智能制造领域对复合型技术人才的需求</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p>
        </w:tc>
        <w:tc>
          <w:tcPr>
            <w:tcW w:w="1463" w:type="pct"/>
            <w:vAlign w:val="center"/>
          </w:tcPr>
          <w:p w14:paraId="72C0A61B">
            <w:pPr>
              <w:pStyle w:val="21"/>
              <w:spacing w:line="240" w:lineRule="auto"/>
              <w:ind w:left="0" w:firstLine="0" w:firstLineChars="0"/>
              <w:rPr>
                <w:rFonts w:hint="eastAsia"/>
                <w:color w:val="000000" w:themeColor="text1"/>
                <w:sz w:val="21"/>
                <w:szCs w:val="21"/>
                <w:highlight w:val="none"/>
                <w:lang w:bidi="ar"/>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讲解C#语法基础、面向对象编程、WinForm/WPF开发，重点涵盖串口/以太网通信、机器人运动控制算法实现、PLC交互开发及工业数据采集处理，通过项目实战培养工业自动化软件开发和机器人系统集成能力。。</w:t>
            </w:r>
          </w:p>
        </w:tc>
      </w:tr>
      <w:tr w14:paraId="198C8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260214F9">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226" w:type="pct"/>
            <w:vMerge w:val="continue"/>
            <w:shd w:val="clear" w:color="auto" w:fill="auto"/>
            <w:vAlign w:val="center"/>
          </w:tcPr>
          <w:p w14:paraId="38EB6455">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503" w:type="pct"/>
            <w:shd w:val="clear" w:color="auto" w:fill="auto"/>
            <w:vAlign w:val="center"/>
          </w:tcPr>
          <w:p w14:paraId="3974DC7B">
            <w:pPr>
              <w:widowControl/>
              <w:jc w:val="left"/>
              <w:textAlignment w:val="center"/>
              <w:rPr>
                <w:rFonts w:hint="default" w:asciiTheme="minorEastAsia" w:hAnsiTheme="minorEastAsia" w:eastAsiaTheme="minorEastAsia" w:cstheme="minorEastAsia"/>
                <w:szCs w:val="21"/>
                <w:lang w:val="en-US" w:eastAsia="zh-CN"/>
              </w:rPr>
            </w:pPr>
            <w:r>
              <w:rPr>
                <w:rFonts w:hint="eastAsia" w:ascii="宋体" w:hAnsi="宋体" w:cs="宋体" w:eastAsiaTheme="minorEastAsia"/>
                <w:color w:val="000000"/>
                <w:kern w:val="0"/>
                <w:szCs w:val="21"/>
                <w:lang w:val="en-US" w:eastAsia="zh-CN" w:bidi="ar"/>
              </w:rPr>
              <w:t>5G及工业互联网技术</w:t>
            </w:r>
          </w:p>
        </w:tc>
        <w:tc>
          <w:tcPr>
            <w:tcW w:w="135" w:type="pct"/>
            <w:shd w:val="clear" w:color="auto" w:fill="auto"/>
            <w:vAlign w:val="center"/>
          </w:tcPr>
          <w:p w14:paraId="533B3F16">
            <w:pPr>
              <w:jc w:val="center"/>
              <w:rPr>
                <w:rFonts w:hint="eastAsia" w:asciiTheme="minorEastAsia" w:hAnsiTheme="minorEastAsia" w:eastAsiaTheme="minorEastAsia" w:cstheme="minorEastAsia"/>
                <w:szCs w:val="21"/>
                <w:lang w:eastAsia="en-US"/>
              </w:rPr>
            </w:pPr>
            <w:r>
              <w:rPr>
                <w:rFonts w:hint="eastAsia" w:asciiTheme="minorEastAsia" w:hAnsiTheme="minorEastAsia" w:eastAsiaTheme="minorEastAsia" w:cstheme="minorEastAsia"/>
                <w:szCs w:val="21"/>
              </w:rPr>
              <w:t>选修</w:t>
            </w:r>
          </w:p>
        </w:tc>
        <w:tc>
          <w:tcPr>
            <w:tcW w:w="143" w:type="pct"/>
            <w:shd w:val="clear" w:color="auto" w:fill="auto"/>
            <w:vAlign w:val="center"/>
          </w:tcPr>
          <w:p w14:paraId="22F0181E">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6FDA0AAA">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93" w:type="pct"/>
            <w:shd w:val="clear" w:color="auto" w:fill="auto"/>
            <w:vAlign w:val="center"/>
          </w:tcPr>
          <w:p w14:paraId="1AD81ECF">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44" w:type="pct"/>
            <w:shd w:val="clear" w:color="auto" w:fill="auto"/>
            <w:vAlign w:val="center"/>
          </w:tcPr>
          <w:p w14:paraId="7022B932">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16</w:t>
            </w:r>
          </w:p>
        </w:tc>
        <w:tc>
          <w:tcPr>
            <w:tcW w:w="142" w:type="pct"/>
            <w:shd w:val="clear" w:color="auto" w:fill="auto"/>
            <w:vAlign w:val="center"/>
          </w:tcPr>
          <w:p w14:paraId="7F27B6BC">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16</w:t>
            </w:r>
          </w:p>
        </w:tc>
        <w:tc>
          <w:tcPr>
            <w:tcW w:w="194" w:type="pct"/>
            <w:shd w:val="clear" w:color="auto" w:fill="auto"/>
            <w:vAlign w:val="center"/>
          </w:tcPr>
          <w:p w14:paraId="319A4900">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考查</w:t>
            </w:r>
          </w:p>
        </w:tc>
        <w:tc>
          <w:tcPr>
            <w:tcW w:w="193" w:type="pct"/>
            <w:shd w:val="clear" w:color="auto" w:fill="auto"/>
            <w:vAlign w:val="center"/>
          </w:tcPr>
          <w:p w14:paraId="06EF64D6">
            <w:pPr>
              <w:pStyle w:val="21"/>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p>
        </w:tc>
        <w:tc>
          <w:tcPr>
            <w:tcW w:w="193" w:type="pct"/>
            <w:shd w:val="clear" w:color="auto" w:fill="auto"/>
            <w:vAlign w:val="center"/>
          </w:tcPr>
          <w:p w14:paraId="28FC256F">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lang w:val="en-US"/>
              </w:rPr>
              <w:t>学校</w:t>
            </w:r>
          </w:p>
        </w:tc>
        <w:tc>
          <w:tcPr>
            <w:tcW w:w="1197" w:type="pct"/>
            <w:shd w:val="clear" w:color="auto" w:fill="auto"/>
            <w:vAlign w:val="center"/>
          </w:tcPr>
          <w:p w14:paraId="6C34D5EF">
            <w:pPr>
              <w:pStyle w:val="21"/>
              <w:spacing w:line="240" w:lineRule="auto"/>
              <w:ind w:left="0" w:firstLine="0" w:firstLineChars="0"/>
              <w:rPr>
                <w:rFonts w:hint="eastAsia"/>
                <w:color w:val="000000" w:themeColor="text1"/>
                <w:sz w:val="21"/>
                <w:szCs w:val="21"/>
                <w:highlight w:val="none"/>
                <w:lang w:val="en-US" w:bidi="ar"/>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培养学生掌握5G通信和工业互联网的核心技术，理解其在工业机器人远程控制、实时监测和智能协作中的应用，具备基于5G网络的工业设备互联、数据采集及系统集成能力，为智能制造和工业4.0发展提供技术支撑。</w:t>
            </w:r>
          </w:p>
        </w:tc>
        <w:tc>
          <w:tcPr>
            <w:tcW w:w="1463" w:type="pct"/>
            <w:vAlign w:val="center"/>
          </w:tcPr>
          <w:p w14:paraId="42001E05">
            <w:pPr>
              <w:pStyle w:val="21"/>
              <w:ind w:left="0" w:firstLine="0" w:firstLineChars="0"/>
              <w:rPr>
                <w:rFonts w:hint="eastAsia"/>
                <w:color w:val="000000" w:themeColor="text1"/>
                <w:sz w:val="21"/>
                <w:szCs w:val="21"/>
                <w:highlight w:val="none"/>
                <w:lang w:bidi="ar"/>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涵盖5G通信原理、工业互联网架构及关键技术（TSN、边缘计算、数字孪生等），重点讲解5G在工业机器人远程控制、协同作业和实时数据交互中的应用，结合工业互联网平台实现设备联网、智能运维与柔性化生产实践。。</w:t>
            </w:r>
          </w:p>
        </w:tc>
      </w:tr>
      <w:tr w14:paraId="2B7E6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3FB38E90">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226" w:type="pct"/>
            <w:vMerge w:val="restart"/>
            <w:shd w:val="clear" w:color="auto" w:fill="auto"/>
            <w:vAlign w:val="center"/>
          </w:tcPr>
          <w:p w14:paraId="66710799">
            <w:pPr>
              <w:pStyle w:val="21"/>
              <w:spacing w:line="240" w:lineRule="auto"/>
              <w:ind w:left="0" w:firstLine="0" w:firstLineChars="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横向拓展模块</w:t>
            </w:r>
          </w:p>
        </w:tc>
        <w:tc>
          <w:tcPr>
            <w:tcW w:w="1409" w:type="dxa"/>
            <w:shd w:val="clear" w:color="auto" w:fill="auto"/>
            <w:vAlign w:val="center"/>
          </w:tcPr>
          <w:p w14:paraId="193D57E5">
            <w:pPr>
              <w:widowControl/>
              <w:jc w:val="left"/>
              <w:textAlignment w:val="center"/>
              <w:rPr>
                <w:rFonts w:hint="eastAsia" w:ascii="宋体" w:hAnsi="宋体" w:cs="宋体" w:eastAsiaTheme="minorEastAsia"/>
                <w:color w:val="000000"/>
                <w:kern w:val="0"/>
                <w:szCs w:val="21"/>
                <w:lang w:val="en-US" w:eastAsia="zh-CN" w:bidi="ar"/>
              </w:rPr>
            </w:pPr>
            <w:r>
              <w:rPr>
                <w:rFonts w:hint="eastAsia" w:ascii="宋体" w:hAnsi="宋体" w:cs="宋体" w:eastAsiaTheme="minorEastAsia"/>
                <w:color w:val="000000"/>
                <w:kern w:val="0"/>
                <w:szCs w:val="21"/>
                <w:lang w:val="en-US" w:eastAsia="zh-CN" w:bidi="ar"/>
              </w:rPr>
              <w:t>“双千计划”微专业课程一</w:t>
            </w:r>
          </w:p>
        </w:tc>
        <w:tc>
          <w:tcPr>
            <w:tcW w:w="135" w:type="pct"/>
            <w:shd w:val="clear" w:color="auto" w:fill="auto"/>
            <w:vAlign w:val="center"/>
          </w:tcPr>
          <w:p w14:paraId="6161A177">
            <w:pPr>
              <w:jc w:val="center"/>
              <w:rPr>
                <w:rFonts w:hint="eastAsia" w:asciiTheme="minorEastAsia" w:hAnsiTheme="minorEastAsia" w:eastAsiaTheme="minorEastAsia" w:cstheme="minorEastAsia"/>
                <w:szCs w:val="21"/>
                <w:lang w:eastAsia="en-US"/>
              </w:rPr>
            </w:pPr>
            <w:r>
              <w:rPr>
                <w:rFonts w:hint="eastAsia" w:asciiTheme="minorEastAsia" w:hAnsiTheme="minorEastAsia" w:eastAsiaTheme="minorEastAsia" w:cstheme="minorEastAsia"/>
                <w:szCs w:val="21"/>
              </w:rPr>
              <w:t>选修</w:t>
            </w:r>
          </w:p>
        </w:tc>
        <w:tc>
          <w:tcPr>
            <w:tcW w:w="143" w:type="pct"/>
            <w:shd w:val="clear" w:color="auto" w:fill="auto"/>
            <w:vAlign w:val="center"/>
          </w:tcPr>
          <w:p w14:paraId="797C31B0">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2C8B1683">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93" w:type="pct"/>
            <w:shd w:val="clear" w:color="auto" w:fill="auto"/>
            <w:vAlign w:val="center"/>
          </w:tcPr>
          <w:p w14:paraId="6EEB76E1">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44" w:type="pct"/>
            <w:shd w:val="clear" w:color="auto" w:fill="auto"/>
            <w:vAlign w:val="center"/>
          </w:tcPr>
          <w:p w14:paraId="5A3C8707">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16</w:t>
            </w:r>
          </w:p>
        </w:tc>
        <w:tc>
          <w:tcPr>
            <w:tcW w:w="142" w:type="pct"/>
            <w:shd w:val="clear" w:color="auto" w:fill="auto"/>
            <w:vAlign w:val="center"/>
          </w:tcPr>
          <w:p w14:paraId="5F1509F5">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16</w:t>
            </w:r>
          </w:p>
        </w:tc>
        <w:tc>
          <w:tcPr>
            <w:tcW w:w="194" w:type="pct"/>
            <w:shd w:val="clear" w:color="auto" w:fill="auto"/>
            <w:vAlign w:val="center"/>
          </w:tcPr>
          <w:p w14:paraId="452BE3DB">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考查</w:t>
            </w:r>
          </w:p>
        </w:tc>
        <w:tc>
          <w:tcPr>
            <w:tcW w:w="193" w:type="pct"/>
            <w:shd w:val="clear" w:color="auto" w:fill="auto"/>
            <w:vAlign w:val="center"/>
          </w:tcPr>
          <w:p w14:paraId="3FD118F5">
            <w:pPr>
              <w:pStyle w:val="21"/>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w:t>
            </w:r>
          </w:p>
        </w:tc>
        <w:tc>
          <w:tcPr>
            <w:tcW w:w="193" w:type="pct"/>
            <w:shd w:val="clear" w:color="auto" w:fill="auto"/>
            <w:vAlign w:val="center"/>
          </w:tcPr>
          <w:p w14:paraId="53B74505">
            <w:pPr>
              <w:pStyle w:val="21"/>
              <w:spacing w:line="240" w:lineRule="auto"/>
              <w:ind w:left="0" w:firstLine="0" w:firstLineChars="0"/>
              <w:jc w:val="center"/>
              <w:rPr>
                <w:rFonts w:hint="eastAsia" w:asciiTheme="minorEastAsia" w:hAnsiTheme="minorEastAsia" w:eastAsiaTheme="minorEastAsia" w:cstheme="minorEastAsia"/>
                <w:b/>
                <w:bCs/>
                <w:sz w:val="21"/>
                <w:szCs w:val="21"/>
                <w:lang w:val="en-US"/>
              </w:rPr>
            </w:pPr>
            <w:r>
              <w:rPr>
                <w:rFonts w:hint="eastAsia" w:asciiTheme="minorEastAsia" w:hAnsiTheme="minorEastAsia" w:eastAsiaTheme="minorEastAsia" w:cstheme="minorEastAsia"/>
                <w:sz w:val="21"/>
                <w:szCs w:val="21"/>
                <w:lang w:val="en-US"/>
              </w:rPr>
              <w:t>学校</w:t>
            </w:r>
          </w:p>
        </w:tc>
        <w:tc>
          <w:tcPr>
            <w:tcW w:w="1197" w:type="pct"/>
            <w:shd w:val="clear" w:color="auto" w:fill="auto"/>
            <w:vAlign w:val="center"/>
          </w:tcPr>
          <w:p w14:paraId="38DFBEBD">
            <w:pPr>
              <w:pStyle w:val="21"/>
              <w:spacing w:line="240" w:lineRule="auto"/>
              <w:ind w:left="0" w:firstLine="0" w:firstLineChars="0"/>
              <w:rPr>
                <w:rFonts w:hint="eastAsia"/>
                <w:sz w:val="21"/>
                <w:szCs w:val="21"/>
                <w:lang w:val="en-US" w:bidi="ar"/>
              </w:rPr>
            </w:pPr>
          </w:p>
        </w:tc>
        <w:tc>
          <w:tcPr>
            <w:tcW w:w="1463" w:type="pct"/>
            <w:vAlign w:val="center"/>
          </w:tcPr>
          <w:p w14:paraId="7AA51E0A">
            <w:pPr>
              <w:pStyle w:val="21"/>
              <w:spacing w:line="240" w:lineRule="auto"/>
              <w:ind w:left="0" w:firstLine="0" w:firstLineChars="0"/>
              <w:rPr>
                <w:rFonts w:hint="eastAsia"/>
                <w:sz w:val="21"/>
                <w:szCs w:val="21"/>
                <w:lang w:bidi="ar"/>
              </w:rPr>
            </w:pPr>
          </w:p>
        </w:tc>
      </w:tr>
      <w:tr w14:paraId="75015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2C3AC74D">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226" w:type="pct"/>
            <w:vMerge w:val="continue"/>
            <w:shd w:val="clear" w:color="auto" w:fill="auto"/>
            <w:vAlign w:val="center"/>
          </w:tcPr>
          <w:p w14:paraId="65FC909D">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1409" w:type="dxa"/>
            <w:shd w:val="clear" w:color="auto" w:fill="auto"/>
            <w:vAlign w:val="center"/>
          </w:tcPr>
          <w:p w14:paraId="2544C75B">
            <w:pPr>
              <w:widowControl/>
              <w:jc w:val="left"/>
              <w:textAlignment w:val="center"/>
              <w:rPr>
                <w:rFonts w:hint="eastAsia" w:ascii="宋体" w:hAnsi="宋体" w:cs="宋体" w:eastAsiaTheme="minorEastAsia"/>
                <w:color w:val="000000"/>
                <w:kern w:val="0"/>
                <w:szCs w:val="21"/>
                <w:lang w:val="en-US" w:eastAsia="zh-CN" w:bidi="ar"/>
              </w:rPr>
            </w:pPr>
            <w:r>
              <w:rPr>
                <w:rFonts w:hint="eastAsia" w:ascii="宋体" w:hAnsi="宋体" w:cs="宋体" w:eastAsiaTheme="minorEastAsia"/>
                <w:color w:val="000000"/>
                <w:kern w:val="0"/>
                <w:szCs w:val="21"/>
                <w:lang w:val="en-US" w:eastAsia="zh-CN" w:bidi="ar"/>
              </w:rPr>
              <w:t>“双千计划”微专业课程二</w:t>
            </w:r>
          </w:p>
        </w:tc>
        <w:tc>
          <w:tcPr>
            <w:tcW w:w="135" w:type="pct"/>
            <w:shd w:val="clear" w:color="auto" w:fill="auto"/>
            <w:vAlign w:val="center"/>
          </w:tcPr>
          <w:p w14:paraId="5AA0AC3F">
            <w:pPr>
              <w:jc w:val="center"/>
              <w:rPr>
                <w:rFonts w:hint="eastAsia" w:asciiTheme="minorEastAsia" w:hAnsiTheme="minorEastAsia" w:eastAsiaTheme="minorEastAsia" w:cstheme="minorEastAsia"/>
                <w:szCs w:val="21"/>
                <w:lang w:eastAsia="en-US"/>
              </w:rPr>
            </w:pPr>
            <w:r>
              <w:rPr>
                <w:rFonts w:hint="eastAsia" w:asciiTheme="minorEastAsia" w:hAnsiTheme="minorEastAsia" w:eastAsiaTheme="minorEastAsia" w:cstheme="minorEastAsia"/>
                <w:szCs w:val="21"/>
              </w:rPr>
              <w:t>选修</w:t>
            </w:r>
          </w:p>
        </w:tc>
        <w:tc>
          <w:tcPr>
            <w:tcW w:w="143" w:type="pct"/>
            <w:shd w:val="clear" w:color="auto" w:fill="auto"/>
            <w:vAlign w:val="center"/>
          </w:tcPr>
          <w:p w14:paraId="60FCE3F2">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60C1ACCE">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93" w:type="pct"/>
            <w:shd w:val="clear" w:color="auto" w:fill="auto"/>
            <w:vAlign w:val="center"/>
          </w:tcPr>
          <w:p w14:paraId="010F3847">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44" w:type="pct"/>
            <w:shd w:val="clear" w:color="auto" w:fill="auto"/>
            <w:vAlign w:val="center"/>
          </w:tcPr>
          <w:p w14:paraId="3FEE9C50">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16</w:t>
            </w:r>
          </w:p>
        </w:tc>
        <w:tc>
          <w:tcPr>
            <w:tcW w:w="142" w:type="pct"/>
            <w:shd w:val="clear" w:color="auto" w:fill="auto"/>
            <w:vAlign w:val="center"/>
          </w:tcPr>
          <w:p w14:paraId="3FEF7C76">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16</w:t>
            </w:r>
          </w:p>
        </w:tc>
        <w:tc>
          <w:tcPr>
            <w:tcW w:w="194" w:type="pct"/>
            <w:shd w:val="clear" w:color="auto" w:fill="auto"/>
            <w:vAlign w:val="center"/>
          </w:tcPr>
          <w:p w14:paraId="6186802D">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考查</w:t>
            </w:r>
          </w:p>
        </w:tc>
        <w:tc>
          <w:tcPr>
            <w:tcW w:w="193" w:type="pct"/>
            <w:shd w:val="clear" w:color="auto" w:fill="auto"/>
            <w:vAlign w:val="center"/>
          </w:tcPr>
          <w:p w14:paraId="7FF018DC">
            <w:pPr>
              <w:pStyle w:val="21"/>
              <w:spacing w:line="240" w:lineRule="auto"/>
              <w:ind w:left="0" w:firstLine="0" w:firstLineChars="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w:t>
            </w:r>
          </w:p>
        </w:tc>
        <w:tc>
          <w:tcPr>
            <w:tcW w:w="193" w:type="pct"/>
            <w:shd w:val="clear" w:color="auto" w:fill="auto"/>
            <w:vAlign w:val="center"/>
          </w:tcPr>
          <w:p w14:paraId="38F699F2">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lang w:val="en-US"/>
              </w:rPr>
              <w:t>学校</w:t>
            </w:r>
          </w:p>
        </w:tc>
        <w:tc>
          <w:tcPr>
            <w:tcW w:w="1197" w:type="pct"/>
            <w:shd w:val="clear" w:color="auto" w:fill="auto"/>
            <w:vAlign w:val="center"/>
          </w:tcPr>
          <w:p w14:paraId="677CB3A6">
            <w:pPr>
              <w:pStyle w:val="21"/>
              <w:spacing w:line="240" w:lineRule="auto"/>
              <w:ind w:left="0" w:firstLine="0" w:firstLineChars="0"/>
              <w:rPr>
                <w:rFonts w:hint="eastAsia"/>
                <w:sz w:val="21"/>
                <w:szCs w:val="21"/>
                <w:lang w:val="en-US" w:bidi="ar"/>
              </w:rPr>
            </w:pPr>
          </w:p>
        </w:tc>
        <w:tc>
          <w:tcPr>
            <w:tcW w:w="1463" w:type="pct"/>
            <w:vAlign w:val="center"/>
          </w:tcPr>
          <w:p w14:paraId="3604E63C">
            <w:pPr>
              <w:pStyle w:val="21"/>
              <w:spacing w:line="240" w:lineRule="auto"/>
              <w:ind w:left="0" w:firstLine="0" w:firstLineChars="0"/>
              <w:rPr>
                <w:rFonts w:hint="eastAsia"/>
                <w:sz w:val="21"/>
                <w:szCs w:val="21"/>
                <w:lang w:bidi="ar"/>
              </w:rPr>
            </w:pPr>
          </w:p>
        </w:tc>
      </w:tr>
      <w:tr w14:paraId="489BC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4FEA43CD">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226" w:type="pct"/>
            <w:vMerge w:val="continue"/>
            <w:shd w:val="clear" w:color="auto" w:fill="auto"/>
            <w:vAlign w:val="center"/>
          </w:tcPr>
          <w:p w14:paraId="6937FDB1">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1409" w:type="dxa"/>
            <w:shd w:val="clear" w:color="auto" w:fill="auto"/>
            <w:vAlign w:val="center"/>
          </w:tcPr>
          <w:p w14:paraId="240C508F">
            <w:pPr>
              <w:widowControl/>
              <w:jc w:val="left"/>
              <w:textAlignment w:val="center"/>
              <w:rPr>
                <w:rFonts w:hint="eastAsia" w:ascii="宋体" w:hAnsi="宋体" w:cs="宋体" w:eastAsiaTheme="minorEastAsia"/>
                <w:color w:val="000000"/>
                <w:kern w:val="0"/>
                <w:szCs w:val="21"/>
                <w:lang w:val="en-US" w:eastAsia="zh-CN" w:bidi="ar"/>
              </w:rPr>
            </w:pPr>
            <w:r>
              <w:rPr>
                <w:rFonts w:hint="eastAsia" w:ascii="宋体" w:hAnsi="宋体" w:cs="宋体" w:eastAsiaTheme="minorEastAsia"/>
                <w:color w:val="000000"/>
                <w:kern w:val="0"/>
                <w:szCs w:val="21"/>
                <w:lang w:val="en-US" w:eastAsia="zh-CN" w:bidi="ar"/>
              </w:rPr>
              <w:t>“双千计划”微专业课程三</w:t>
            </w:r>
          </w:p>
        </w:tc>
        <w:tc>
          <w:tcPr>
            <w:tcW w:w="135" w:type="pct"/>
            <w:shd w:val="clear" w:color="auto" w:fill="auto"/>
            <w:vAlign w:val="center"/>
          </w:tcPr>
          <w:p w14:paraId="077B4EF3">
            <w:pPr>
              <w:jc w:val="center"/>
              <w:rPr>
                <w:rFonts w:hint="eastAsia" w:asciiTheme="minorEastAsia" w:hAnsiTheme="minorEastAsia" w:eastAsiaTheme="minorEastAsia" w:cstheme="minorEastAsia"/>
                <w:szCs w:val="21"/>
                <w:lang w:eastAsia="en-US"/>
              </w:rPr>
            </w:pPr>
            <w:r>
              <w:rPr>
                <w:rFonts w:hint="eastAsia" w:asciiTheme="minorEastAsia" w:hAnsiTheme="minorEastAsia" w:eastAsiaTheme="minorEastAsia" w:cstheme="minorEastAsia"/>
                <w:szCs w:val="21"/>
              </w:rPr>
              <w:t>选修</w:t>
            </w:r>
          </w:p>
        </w:tc>
        <w:tc>
          <w:tcPr>
            <w:tcW w:w="143" w:type="pct"/>
            <w:shd w:val="clear" w:color="auto" w:fill="auto"/>
            <w:vAlign w:val="center"/>
          </w:tcPr>
          <w:p w14:paraId="20908151">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62BDCD60">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93" w:type="pct"/>
            <w:shd w:val="clear" w:color="auto" w:fill="auto"/>
            <w:vAlign w:val="center"/>
          </w:tcPr>
          <w:p w14:paraId="267CCA9F">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44" w:type="pct"/>
            <w:shd w:val="clear" w:color="auto" w:fill="auto"/>
            <w:vAlign w:val="center"/>
          </w:tcPr>
          <w:p w14:paraId="1C75FB13">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16</w:t>
            </w:r>
          </w:p>
        </w:tc>
        <w:tc>
          <w:tcPr>
            <w:tcW w:w="142" w:type="pct"/>
            <w:shd w:val="clear" w:color="auto" w:fill="auto"/>
            <w:vAlign w:val="center"/>
          </w:tcPr>
          <w:p w14:paraId="752DBC0D">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16</w:t>
            </w:r>
          </w:p>
        </w:tc>
        <w:tc>
          <w:tcPr>
            <w:tcW w:w="194" w:type="pct"/>
            <w:shd w:val="clear" w:color="auto" w:fill="auto"/>
            <w:vAlign w:val="center"/>
          </w:tcPr>
          <w:p w14:paraId="769428BE">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考查</w:t>
            </w:r>
          </w:p>
        </w:tc>
        <w:tc>
          <w:tcPr>
            <w:tcW w:w="193" w:type="pct"/>
            <w:shd w:val="clear" w:color="auto" w:fill="auto"/>
            <w:vAlign w:val="center"/>
          </w:tcPr>
          <w:p w14:paraId="2CEC0220">
            <w:pPr>
              <w:pStyle w:val="21"/>
              <w:spacing w:line="240" w:lineRule="auto"/>
              <w:ind w:left="0" w:firstLine="0" w:firstLineChars="0"/>
              <w:jc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6</w:t>
            </w:r>
          </w:p>
        </w:tc>
        <w:tc>
          <w:tcPr>
            <w:tcW w:w="193" w:type="pct"/>
            <w:shd w:val="clear" w:color="auto" w:fill="auto"/>
            <w:vAlign w:val="center"/>
          </w:tcPr>
          <w:p w14:paraId="751A5E43">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lang w:val="en-US"/>
              </w:rPr>
              <w:t>学校</w:t>
            </w:r>
          </w:p>
        </w:tc>
        <w:tc>
          <w:tcPr>
            <w:tcW w:w="1197" w:type="pct"/>
            <w:shd w:val="clear" w:color="auto" w:fill="auto"/>
            <w:vAlign w:val="center"/>
          </w:tcPr>
          <w:p w14:paraId="0F9F2BFA">
            <w:pPr>
              <w:pStyle w:val="21"/>
              <w:spacing w:line="240" w:lineRule="auto"/>
              <w:ind w:left="0" w:firstLine="0" w:firstLineChars="0"/>
              <w:rPr>
                <w:rFonts w:hint="eastAsia"/>
                <w:sz w:val="21"/>
                <w:szCs w:val="21"/>
                <w:lang w:val="en-US" w:bidi="ar"/>
              </w:rPr>
            </w:pPr>
          </w:p>
        </w:tc>
        <w:tc>
          <w:tcPr>
            <w:tcW w:w="1463" w:type="pct"/>
            <w:vAlign w:val="center"/>
          </w:tcPr>
          <w:p w14:paraId="6866BE34">
            <w:pPr>
              <w:pStyle w:val="21"/>
              <w:spacing w:line="240" w:lineRule="auto"/>
              <w:ind w:left="0" w:firstLine="0" w:firstLineChars="0"/>
              <w:rPr>
                <w:rFonts w:hint="eastAsia"/>
                <w:sz w:val="21"/>
                <w:szCs w:val="21"/>
                <w:lang w:bidi="ar"/>
              </w:rPr>
            </w:pPr>
          </w:p>
        </w:tc>
      </w:tr>
      <w:tr w14:paraId="5F459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0" w:type="pct"/>
            <w:vMerge w:val="continue"/>
            <w:vAlign w:val="center"/>
          </w:tcPr>
          <w:p w14:paraId="1C247DBB">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226" w:type="pct"/>
            <w:vMerge w:val="continue"/>
            <w:shd w:val="clear" w:color="auto" w:fill="auto"/>
            <w:vAlign w:val="center"/>
          </w:tcPr>
          <w:p w14:paraId="3EF82C13">
            <w:pPr>
              <w:pStyle w:val="21"/>
              <w:spacing w:line="240" w:lineRule="auto"/>
              <w:ind w:left="0" w:firstLine="0" w:firstLineChars="0"/>
              <w:jc w:val="center"/>
              <w:rPr>
                <w:rFonts w:hint="eastAsia" w:asciiTheme="minorEastAsia" w:hAnsiTheme="minorEastAsia" w:eastAsiaTheme="minorEastAsia" w:cstheme="minorEastAsia"/>
                <w:sz w:val="21"/>
                <w:szCs w:val="21"/>
              </w:rPr>
            </w:pPr>
          </w:p>
        </w:tc>
        <w:tc>
          <w:tcPr>
            <w:tcW w:w="1409" w:type="dxa"/>
            <w:shd w:val="clear" w:color="auto" w:fill="auto"/>
            <w:vAlign w:val="center"/>
          </w:tcPr>
          <w:p w14:paraId="51BFB722">
            <w:pPr>
              <w:widowControl/>
              <w:jc w:val="left"/>
              <w:textAlignment w:val="center"/>
              <w:rPr>
                <w:rFonts w:hint="eastAsia" w:ascii="宋体" w:hAnsi="宋体" w:cs="宋体" w:eastAsiaTheme="minorEastAsia"/>
                <w:color w:val="000000"/>
                <w:kern w:val="0"/>
                <w:szCs w:val="21"/>
                <w:lang w:val="en-US" w:eastAsia="zh-CN" w:bidi="ar"/>
              </w:rPr>
            </w:pPr>
            <w:r>
              <w:rPr>
                <w:rFonts w:hint="eastAsia" w:ascii="宋体" w:hAnsi="宋体" w:cs="宋体" w:eastAsiaTheme="minorEastAsia"/>
                <w:color w:val="000000"/>
                <w:kern w:val="0"/>
                <w:szCs w:val="21"/>
                <w:lang w:val="en-US" w:eastAsia="zh-CN" w:bidi="ar"/>
              </w:rPr>
              <w:t>“双千计划”微专业课程四</w:t>
            </w:r>
          </w:p>
        </w:tc>
        <w:tc>
          <w:tcPr>
            <w:tcW w:w="135" w:type="pct"/>
            <w:shd w:val="clear" w:color="auto" w:fill="auto"/>
            <w:vAlign w:val="center"/>
          </w:tcPr>
          <w:p w14:paraId="42E17236">
            <w:pPr>
              <w:jc w:val="center"/>
              <w:rPr>
                <w:rFonts w:hint="eastAsia" w:asciiTheme="minorEastAsia" w:hAnsiTheme="minorEastAsia" w:eastAsiaTheme="minorEastAsia" w:cstheme="minorEastAsia"/>
                <w:szCs w:val="21"/>
                <w:lang w:eastAsia="en-US"/>
              </w:rPr>
            </w:pPr>
            <w:r>
              <w:rPr>
                <w:rFonts w:hint="eastAsia" w:asciiTheme="minorEastAsia" w:hAnsiTheme="minorEastAsia" w:eastAsiaTheme="minorEastAsia" w:cstheme="minorEastAsia"/>
                <w:szCs w:val="21"/>
              </w:rPr>
              <w:t>选修</w:t>
            </w:r>
          </w:p>
        </w:tc>
        <w:tc>
          <w:tcPr>
            <w:tcW w:w="143" w:type="pct"/>
            <w:shd w:val="clear" w:color="auto" w:fill="auto"/>
            <w:vAlign w:val="center"/>
          </w:tcPr>
          <w:p w14:paraId="5DE759CE">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B</w:t>
            </w:r>
          </w:p>
        </w:tc>
        <w:tc>
          <w:tcPr>
            <w:tcW w:w="143" w:type="pct"/>
            <w:shd w:val="clear" w:color="auto" w:fill="auto"/>
            <w:vAlign w:val="center"/>
          </w:tcPr>
          <w:p w14:paraId="0F6D2C06">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2</w:t>
            </w:r>
          </w:p>
        </w:tc>
        <w:tc>
          <w:tcPr>
            <w:tcW w:w="193" w:type="pct"/>
            <w:shd w:val="clear" w:color="auto" w:fill="auto"/>
            <w:vAlign w:val="center"/>
          </w:tcPr>
          <w:p w14:paraId="6A3EA324">
            <w:pPr>
              <w:pStyle w:val="21"/>
              <w:spacing w:line="240" w:lineRule="auto"/>
              <w:ind w:left="0" w:firstLine="0" w:firstLineChars="0"/>
              <w:jc w:val="center"/>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rPr>
              <w:t>32</w:t>
            </w:r>
          </w:p>
        </w:tc>
        <w:tc>
          <w:tcPr>
            <w:tcW w:w="144" w:type="pct"/>
            <w:shd w:val="clear" w:color="auto" w:fill="auto"/>
            <w:vAlign w:val="center"/>
          </w:tcPr>
          <w:p w14:paraId="0005886E">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16</w:t>
            </w:r>
          </w:p>
        </w:tc>
        <w:tc>
          <w:tcPr>
            <w:tcW w:w="142" w:type="pct"/>
            <w:shd w:val="clear" w:color="auto" w:fill="auto"/>
            <w:vAlign w:val="center"/>
          </w:tcPr>
          <w:p w14:paraId="6F4F8A19">
            <w:pPr>
              <w:widowControl/>
              <w:jc w:val="center"/>
              <w:textAlignment w:val="center"/>
              <w:rPr>
                <w:rFonts w:hint="eastAsia" w:asciiTheme="minorEastAsia" w:hAnsiTheme="minorEastAsia" w:eastAsiaTheme="minorEastAsia" w:cstheme="minorEastAsia"/>
                <w:szCs w:val="21"/>
                <w:lang w:bidi="zh-CN"/>
              </w:rPr>
            </w:pPr>
            <w:r>
              <w:rPr>
                <w:rFonts w:asciiTheme="minorEastAsia" w:hAnsiTheme="minorEastAsia" w:eastAsiaTheme="minorEastAsia" w:cstheme="minorEastAsia"/>
                <w:szCs w:val="21"/>
                <w:lang w:bidi="zh-CN"/>
              </w:rPr>
              <w:t>16</w:t>
            </w:r>
          </w:p>
        </w:tc>
        <w:tc>
          <w:tcPr>
            <w:tcW w:w="194" w:type="pct"/>
            <w:shd w:val="clear" w:color="auto" w:fill="auto"/>
            <w:vAlign w:val="center"/>
          </w:tcPr>
          <w:p w14:paraId="5971CC61">
            <w:pPr>
              <w:widowControl/>
              <w:jc w:val="center"/>
              <w:textAlignment w:val="center"/>
              <w:rPr>
                <w:rFonts w:hint="eastAsia" w:asciiTheme="minorEastAsia" w:hAnsiTheme="minorEastAsia" w:eastAsiaTheme="minorEastAsia" w:cstheme="minorEastAsia"/>
                <w:szCs w:val="21"/>
                <w:lang w:eastAsia="en-US"/>
              </w:rPr>
            </w:pPr>
            <w:r>
              <w:rPr>
                <w:rFonts w:hint="eastAsia" w:ascii="宋体" w:hAnsi="宋体" w:cs="宋体"/>
                <w:color w:val="000000"/>
                <w:kern w:val="0"/>
                <w:szCs w:val="21"/>
                <w:lang w:bidi="ar"/>
              </w:rPr>
              <w:t>考查</w:t>
            </w:r>
          </w:p>
        </w:tc>
        <w:tc>
          <w:tcPr>
            <w:tcW w:w="193" w:type="pct"/>
            <w:shd w:val="clear" w:color="auto" w:fill="auto"/>
            <w:vAlign w:val="center"/>
          </w:tcPr>
          <w:p w14:paraId="7DBA9135">
            <w:pPr>
              <w:pStyle w:val="21"/>
              <w:spacing w:line="240" w:lineRule="auto"/>
              <w:ind w:left="0" w:firstLine="0" w:firstLineChars="0"/>
              <w:jc w:val="cente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6</w:t>
            </w:r>
          </w:p>
        </w:tc>
        <w:tc>
          <w:tcPr>
            <w:tcW w:w="193" w:type="pct"/>
            <w:shd w:val="clear" w:color="auto" w:fill="auto"/>
            <w:vAlign w:val="center"/>
          </w:tcPr>
          <w:p w14:paraId="796194A3">
            <w:pPr>
              <w:pStyle w:val="21"/>
              <w:spacing w:line="240" w:lineRule="auto"/>
              <w:ind w:left="0" w:firstLine="0" w:firstLineChars="0"/>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lang w:val="en-US"/>
              </w:rPr>
              <w:t>学校</w:t>
            </w:r>
          </w:p>
        </w:tc>
        <w:tc>
          <w:tcPr>
            <w:tcW w:w="1197" w:type="pct"/>
            <w:shd w:val="clear" w:color="auto" w:fill="auto"/>
            <w:vAlign w:val="center"/>
          </w:tcPr>
          <w:p w14:paraId="2F90311E">
            <w:pPr>
              <w:pStyle w:val="21"/>
              <w:spacing w:line="240" w:lineRule="auto"/>
              <w:ind w:left="0" w:firstLine="0" w:firstLineChars="0"/>
              <w:rPr>
                <w:rFonts w:hint="eastAsia"/>
                <w:sz w:val="21"/>
                <w:szCs w:val="21"/>
                <w:lang w:val="en-US" w:bidi="ar"/>
              </w:rPr>
            </w:pPr>
          </w:p>
        </w:tc>
        <w:tc>
          <w:tcPr>
            <w:tcW w:w="1463" w:type="pct"/>
            <w:vAlign w:val="center"/>
          </w:tcPr>
          <w:p w14:paraId="49B92823">
            <w:pPr>
              <w:pStyle w:val="21"/>
              <w:spacing w:line="240" w:lineRule="auto"/>
              <w:ind w:left="0" w:firstLine="0" w:firstLineChars="0"/>
              <w:rPr>
                <w:rFonts w:hint="eastAsia"/>
                <w:sz w:val="21"/>
                <w:szCs w:val="21"/>
                <w:lang w:bidi="ar"/>
              </w:rPr>
            </w:pPr>
          </w:p>
        </w:tc>
      </w:tr>
    </w:tbl>
    <w:p w14:paraId="0ADFF3C6">
      <w:pPr>
        <w:adjustRightInd w:val="0"/>
        <w:snapToGrid w:val="0"/>
        <w:spacing w:before="156" w:beforeLines="50" w:line="360" w:lineRule="auto"/>
        <w:ind w:firstLine="482" w:firstLineChars="200"/>
        <w:jc w:val="center"/>
        <w:outlineLvl w:val="0"/>
        <w:rPr>
          <w:rFonts w:hint="eastAsia" w:ascii="宋体" w:hAnsi="宋体" w:cs="Angsana New"/>
          <w:b/>
          <w:sz w:val="24"/>
          <w:szCs w:val="24"/>
          <w:lang w:bidi="th-TH"/>
        </w:rPr>
        <w:sectPr>
          <w:pgSz w:w="16838" w:h="11906" w:orient="landscape"/>
          <w:pgMar w:top="1701" w:right="1417" w:bottom="1701" w:left="1417" w:header="851" w:footer="992" w:gutter="0"/>
          <w:cols w:space="0" w:num="1"/>
          <w:docGrid w:type="lines" w:linePitch="312" w:charSpace="0"/>
        </w:sectPr>
      </w:pPr>
      <w:bookmarkStart w:id="4" w:name="_GoBack"/>
      <w:bookmarkEnd w:id="4"/>
    </w:p>
    <w:p w14:paraId="4C97A6C8">
      <w:pPr>
        <w:adjustRightInd w:val="0"/>
        <w:snapToGrid w:val="0"/>
        <w:spacing w:before="156" w:beforeLines="50" w:line="360" w:lineRule="auto"/>
        <w:ind w:firstLine="482" w:firstLineChars="200"/>
        <w:jc w:val="center"/>
        <w:outlineLvl w:val="0"/>
        <w:rPr>
          <w:rFonts w:hint="eastAsia" w:ascii="宋体" w:hAnsi="宋体" w:cs="Angsana New"/>
          <w:b/>
          <w:sz w:val="24"/>
          <w:szCs w:val="24"/>
          <w:lang w:bidi="th-TH"/>
        </w:rPr>
      </w:pPr>
      <w:r>
        <w:rPr>
          <w:rFonts w:hint="eastAsia" w:ascii="宋体" w:hAnsi="宋体" w:cs="Angsana New"/>
          <w:b/>
          <w:sz w:val="24"/>
          <w:szCs w:val="24"/>
          <w:lang w:bidi="th-TH"/>
        </w:rPr>
        <w:t>表5  课程类别与学分结构总表</w:t>
      </w:r>
    </w:p>
    <w:tbl>
      <w:tblPr>
        <w:tblStyle w:val="12"/>
        <w:tblW w:w="8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20"/>
        <w:gridCol w:w="915"/>
        <w:gridCol w:w="992"/>
        <w:gridCol w:w="854"/>
        <w:gridCol w:w="900"/>
        <w:gridCol w:w="1873"/>
      </w:tblGrid>
      <w:tr w14:paraId="7DB6B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9" w:type="dxa"/>
            <w:vAlign w:val="center"/>
          </w:tcPr>
          <w:p w14:paraId="70E614CE">
            <w:pPr>
              <w:jc w:val="center"/>
              <w:rPr>
                <w:b/>
                <w:szCs w:val="21"/>
              </w:rPr>
            </w:pPr>
            <w:r>
              <w:rPr>
                <w:rFonts w:hint="eastAsia" w:ascii="宋体" w:hAnsi="宋体" w:cs="宋体"/>
                <w:b/>
                <w:szCs w:val="21"/>
              </w:rPr>
              <w:t>类别</w:t>
            </w:r>
          </w:p>
        </w:tc>
        <w:tc>
          <w:tcPr>
            <w:tcW w:w="1920" w:type="dxa"/>
            <w:vAlign w:val="center"/>
          </w:tcPr>
          <w:p w14:paraId="45B90DFC">
            <w:pPr>
              <w:jc w:val="center"/>
              <w:rPr>
                <w:b/>
                <w:szCs w:val="21"/>
              </w:rPr>
            </w:pPr>
            <w:r>
              <w:rPr>
                <w:rFonts w:hint="eastAsia" w:ascii="宋体" w:hAnsi="宋体" w:cs="宋体"/>
                <w:b/>
                <w:szCs w:val="21"/>
              </w:rPr>
              <w:t>类别</w:t>
            </w:r>
          </w:p>
        </w:tc>
        <w:tc>
          <w:tcPr>
            <w:tcW w:w="915" w:type="dxa"/>
            <w:vAlign w:val="center"/>
          </w:tcPr>
          <w:p w14:paraId="675A4CCB">
            <w:pPr>
              <w:jc w:val="center"/>
              <w:rPr>
                <w:b/>
                <w:szCs w:val="21"/>
              </w:rPr>
            </w:pPr>
            <w:r>
              <w:rPr>
                <w:rFonts w:hint="eastAsia" w:ascii="宋体" w:hAnsi="宋体" w:cs="宋体"/>
                <w:b/>
                <w:szCs w:val="21"/>
              </w:rPr>
              <w:t>学分</w:t>
            </w:r>
          </w:p>
        </w:tc>
        <w:tc>
          <w:tcPr>
            <w:tcW w:w="992" w:type="dxa"/>
            <w:vAlign w:val="center"/>
          </w:tcPr>
          <w:p w14:paraId="0E40F632">
            <w:pPr>
              <w:jc w:val="center"/>
              <w:rPr>
                <w:b/>
                <w:szCs w:val="21"/>
              </w:rPr>
            </w:pPr>
            <w:r>
              <w:rPr>
                <w:rFonts w:hint="eastAsia"/>
                <w:b/>
                <w:szCs w:val="21"/>
              </w:rPr>
              <w:t>学时</w:t>
            </w:r>
          </w:p>
        </w:tc>
        <w:tc>
          <w:tcPr>
            <w:tcW w:w="854" w:type="dxa"/>
            <w:vAlign w:val="center"/>
          </w:tcPr>
          <w:p w14:paraId="6D318599">
            <w:pPr>
              <w:jc w:val="center"/>
              <w:rPr>
                <w:rFonts w:hint="eastAsia" w:ascii="宋体" w:hAnsi="宋体" w:cs="宋体"/>
                <w:b/>
                <w:szCs w:val="21"/>
              </w:rPr>
            </w:pPr>
            <w:r>
              <w:rPr>
                <w:rFonts w:hint="eastAsia" w:ascii="宋体" w:hAnsi="宋体" w:cs="宋体"/>
                <w:b/>
                <w:szCs w:val="21"/>
              </w:rPr>
              <w:t>理论</w:t>
            </w:r>
          </w:p>
          <w:p w14:paraId="1FDF2995">
            <w:pPr>
              <w:jc w:val="center"/>
              <w:rPr>
                <w:b/>
                <w:szCs w:val="21"/>
              </w:rPr>
            </w:pPr>
            <w:r>
              <w:rPr>
                <w:rFonts w:hint="eastAsia" w:ascii="宋体" w:hAnsi="宋体" w:cs="宋体"/>
                <w:b/>
                <w:szCs w:val="21"/>
              </w:rPr>
              <w:t>学时</w:t>
            </w:r>
          </w:p>
        </w:tc>
        <w:tc>
          <w:tcPr>
            <w:tcW w:w="900" w:type="dxa"/>
            <w:vAlign w:val="center"/>
          </w:tcPr>
          <w:p w14:paraId="4F4AFB4A">
            <w:pPr>
              <w:jc w:val="center"/>
              <w:rPr>
                <w:b/>
                <w:szCs w:val="21"/>
              </w:rPr>
            </w:pPr>
            <w:r>
              <w:rPr>
                <w:rFonts w:hint="eastAsia"/>
                <w:b/>
                <w:szCs w:val="21"/>
              </w:rPr>
              <w:t>实践</w:t>
            </w:r>
          </w:p>
          <w:p w14:paraId="0A972EA3">
            <w:pPr>
              <w:jc w:val="center"/>
              <w:rPr>
                <w:b/>
                <w:szCs w:val="21"/>
              </w:rPr>
            </w:pPr>
            <w:r>
              <w:rPr>
                <w:rFonts w:hint="eastAsia"/>
                <w:b/>
                <w:szCs w:val="21"/>
              </w:rPr>
              <w:t>学时</w:t>
            </w:r>
          </w:p>
        </w:tc>
        <w:tc>
          <w:tcPr>
            <w:tcW w:w="1873" w:type="dxa"/>
            <w:vAlign w:val="center"/>
          </w:tcPr>
          <w:p w14:paraId="64E4D424">
            <w:pPr>
              <w:jc w:val="center"/>
              <w:rPr>
                <w:rFonts w:hint="eastAsia" w:ascii="宋体" w:hAnsi="宋体" w:cs="宋体"/>
                <w:b/>
                <w:szCs w:val="21"/>
              </w:rPr>
            </w:pPr>
            <w:r>
              <w:rPr>
                <w:rFonts w:hint="eastAsia" w:ascii="宋体" w:hAnsi="宋体" w:cs="宋体"/>
                <w:b/>
                <w:szCs w:val="21"/>
              </w:rPr>
              <w:t>学时占</w:t>
            </w:r>
          </w:p>
          <w:p w14:paraId="39AB5A5F">
            <w:pPr>
              <w:jc w:val="center"/>
              <w:rPr>
                <w:b/>
                <w:szCs w:val="21"/>
              </w:rPr>
            </w:pPr>
            <w:r>
              <w:rPr>
                <w:rFonts w:hint="eastAsia" w:ascii="宋体" w:hAnsi="宋体" w:cs="宋体"/>
                <w:b/>
                <w:szCs w:val="21"/>
              </w:rPr>
              <w:t>总学时比例%</w:t>
            </w:r>
          </w:p>
        </w:tc>
      </w:tr>
      <w:tr w14:paraId="44FD9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66200E29">
            <w:pPr>
              <w:jc w:val="center"/>
              <w:rPr>
                <w:szCs w:val="21"/>
              </w:rPr>
            </w:pPr>
            <w:r>
              <w:rPr>
                <w:rFonts w:hint="eastAsia" w:ascii="宋体" w:hAnsi="宋体" w:cs="宋体"/>
                <w:szCs w:val="21"/>
              </w:rPr>
              <w:t>必修课</w:t>
            </w:r>
          </w:p>
        </w:tc>
        <w:tc>
          <w:tcPr>
            <w:tcW w:w="1920" w:type="dxa"/>
            <w:vAlign w:val="center"/>
          </w:tcPr>
          <w:p w14:paraId="76CC31CD">
            <w:pPr>
              <w:rPr>
                <w:szCs w:val="21"/>
              </w:rPr>
            </w:pPr>
            <w:r>
              <w:rPr>
                <w:rFonts w:hint="eastAsia" w:ascii="宋体" w:hAnsi="宋体" w:cs="宋体"/>
                <w:szCs w:val="21"/>
              </w:rPr>
              <w:t>文化素养课程平台</w:t>
            </w:r>
          </w:p>
        </w:tc>
        <w:tc>
          <w:tcPr>
            <w:tcW w:w="915" w:type="dxa"/>
            <w:vAlign w:val="center"/>
          </w:tcPr>
          <w:p w14:paraId="129F8FCB">
            <w:pPr>
              <w:jc w:val="center"/>
              <w:rPr>
                <w:szCs w:val="21"/>
              </w:rPr>
            </w:pPr>
            <w:r>
              <w:rPr>
                <w:rFonts w:hint="eastAsia"/>
                <w:szCs w:val="21"/>
              </w:rPr>
              <w:t>44</w:t>
            </w:r>
          </w:p>
        </w:tc>
        <w:tc>
          <w:tcPr>
            <w:tcW w:w="992" w:type="dxa"/>
            <w:vAlign w:val="center"/>
          </w:tcPr>
          <w:p w14:paraId="0E5C1E37">
            <w:pPr>
              <w:jc w:val="center"/>
              <w:rPr>
                <w:szCs w:val="21"/>
              </w:rPr>
            </w:pPr>
            <w:r>
              <w:rPr>
                <w:rFonts w:hint="eastAsia"/>
                <w:szCs w:val="21"/>
              </w:rPr>
              <w:t>788</w:t>
            </w:r>
          </w:p>
        </w:tc>
        <w:tc>
          <w:tcPr>
            <w:tcW w:w="854" w:type="dxa"/>
            <w:vAlign w:val="center"/>
          </w:tcPr>
          <w:p w14:paraId="7EFFD1AF">
            <w:pPr>
              <w:jc w:val="center"/>
              <w:rPr>
                <w:szCs w:val="21"/>
              </w:rPr>
            </w:pPr>
            <w:r>
              <w:rPr>
                <w:rFonts w:hint="eastAsia"/>
                <w:szCs w:val="21"/>
              </w:rPr>
              <w:t>476</w:t>
            </w:r>
          </w:p>
        </w:tc>
        <w:tc>
          <w:tcPr>
            <w:tcW w:w="900" w:type="dxa"/>
            <w:vAlign w:val="center"/>
          </w:tcPr>
          <w:p w14:paraId="371C1F22">
            <w:pPr>
              <w:jc w:val="center"/>
              <w:rPr>
                <w:szCs w:val="21"/>
              </w:rPr>
            </w:pPr>
            <w:r>
              <w:rPr>
                <w:rFonts w:hint="eastAsia"/>
                <w:szCs w:val="21"/>
              </w:rPr>
              <w:t>312</w:t>
            </w:r>
          </w:p>
        </w:tc>
        <w:tc>
          <w:tcPr>
            <w:tcW w:w="1873" w:type="dxa"/>
            <w:vAlign w:val="center"/>
          </w:tcPr>
          <w:p w14:paraId="4CE33F3B">
            <w:pPr>
              <w:jc w:val="center"/>
              <w:rPr>
                <w:szCs w:val="21"/>
              </w:rPr>
            </w:pPr>
            <w:r>
              <w:rPr>
                <w:rFonts w:hint="eastAsia"/>
                <w:szCs w:val="21"/>
              </w:rPr>
              <w:t>29.3%</w:t>
            </w:r>
          </w:p>
        </w:tc>
      </w:tr>
      <w:tr w14:paraId="7C8C6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4FE8EAB2">
            <w:pPr>
              <w:rPr>
                <w:szCs w:val="21"/>
              </w:rPr>
            </w:pPr>
          </w:p>
        </w:tc>
        <w:tc>
          <w:tcPr>
            <w:tcW w:w="1920" w:type="dxa"/>
            <w:vAlign w:val="center"/>
          </w:tcPr>
          <w:p w14:paraId="358088BB">
            <w:pPr>
              <w:rPr>
                <w:szCs w:val="21"/>
              </w:rPr>
            </w:pPr>
            <w:r>
              <w:rPr>
                <w:rFonts w:hint="eastAsia" w:cs="宋体"/>
                <w:szCs w:val="21"/>
              </w:rPr>
              <w:t>专业群课程平台</w:t>
            </w:r>
          </w:p>
        </w:tc>
        <w:tc>
          <w:tcPr>
            <w:tcW w:w="915" w:type="dxa"/>
            <w:vAlign w:val="center"/>
          </w:tcPr>
          <w:p w14:paraId="1F0A2E26">
            <w:pPr>
              <w:jc w:val="center"/>
              <w:rPr>
                <w:szCs w:val="21"/>
              </w:rPr>
            </w:pPr>
            <w:r>
              <w:rPr>
                <w:rFonts w:hint="eastAsia"/>
                <w:szCs w:val="21"/>
              </w:rPr>
              <w:t>34</w:t>
            </w:r>
          </w:p>
        </w:tc>
        <w:tc>
          <w:tcPr>
            <w:tcW w:w="992" w:type="dxa"/>
            <w:vAlign w:val="center"/>
          </w:tcPr>
          <w:p w14:paraId="649934D4">
            <w:pPr>
              <w:jc w:val="center"/>
              <w:rPr>
                <w:szCs w:val="21"/>
              </w:rPr>
            </w:pPr>
            <w:r>
              <w:rPr>
                <w:rFonts w:hint="eastAsia"/>
                <w:szCs w:val="21"/>
              </w:rPr>
              <w:t>544</w:t>
            </w:r>
          </w:p>
        </w:tc>
        <w:tc>
          <w:tcPr>
            <w:tcW w:w="854" w:type="dxa"/>
            <w:vAlign w:val="center"/>
          </w:tcPr>
          <w:p w14:paraId="648C9EBA">
            <w:pPr>
              <w:jc w:val="center"/>
              <w:rPr>
                <w:szCs w:val="21"/>
              </w:rPr>
            </w:pPr>
            <w:r>
              <w:rPr>
                <w:rFonts w:hint="eastAsia"/>
                <w:szCs w:val="21"/>
              </w:rPr>
              <w:t>286</w:t>
            </w:r>
          </w:p>
        </w:tc>
        <w:tc>
          <w:tcPr>
            <w:tcW w:w="900" w:type="dxa"/>
            <w:vAlign w:val="center"/>
          </w:tcPr>
          <w:p w14:paraId="01B22D20">
            <w:pPr>
              <w:jc w:val="center"/>
              <w:rPr>
                <w:szCs w:val="21"/>
              </w:rPr>
            </w:pPr>
            <w:r>
              <w:rPr>
                <w:rFonts w:hint="eastAsia"/>
                <w:szCs w:val="21"/>
              </w:rPr>
              <w:t>258</w:t>
            </w:r>
          </w:p>
        </w:tc>
        <w:tc>
          <w:tcPr>
            <w:tcW w:w="1873" w:type="dxa"/>
            <w:vAlign w:val="center"/>
          </w:tcPr>
          <w:p w14:paraId="2B79D927">
            <w:pPr>
              <w:jc w:val="center"/>
              <w:rPr>
                <w:szCs w:val="21"/>
              </w:rPr>
            </w:pPr>
            <w:r>
              <w:rPr>
                <w:rFonts w:hint="eastAsia"/>
                <w:szCs w:val="21"/>
              </w:rPr>
              <w:t>20.2%</w:t>
            </w:r>
          </w:p>
        </w:tc>
      </w:tr>
      <w:tr w14:paraId="57855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324A4CC3">
            <w:pPr>
              <w:rPr>
                <w:szCs w:val="21"/>
              </w:rPr>
            </w:pPr>
          </w:p>
        </w:tc>
        <w:tc>
          <w:tcPr>
            <w:tcW w:w="1920" w:type="dxa"/>
            <w:vAlign w:val="center"/>
          </w:tcPr>
          <w:p w14:paraId="676F9F64">
            <w:pPr>
              <w:rPr>
                <w:szCs w:val="21"/>
              </w:rPr>
            </w:pPr>
            <w:r>
              <w:rPr>
                <w:rFonts w:hint="eastAsia" w:ascii="宋体" w:hAnsi="宋体" w:cs="宋体"/>
                <w:szCs w:val="21"/>
              </w:rPr>
              <w:t>专业核心能力课程模块</w:t>
            </w:r>
          </w:p>
        </w:tc>
        <w:tc>
          <w:tcPr>
            <w:tcW w:w="915" w:type="dxa"/>
            <w:vAlign w:val="center"/>
          </w:tcPr>
          <w:p w14:paraId="4042B544">
            <w:pPr>
              <w:jc w:val="center"/>
              <w:rPr>
                <w:szCs w:val="21"/>
              </w:rPr>
            </w:pPr>
            <w:r>
              <w:rPr>
                <w:rFonts w:hint="eastAsia"/>
                <w:szCs w:val="21"/>
              </w:rPr>
              <w:t>32</w:t>
            </w:r>
          </w:p>
        </w:tc>
        <w:tc>
          <w:tcPr>
            <w:tcW w:w="992" w:type="dxa"/>
            <w:vAlign w:val="center"/>
          </w:tcPr>
          <w:p w14:paraId="5A30C7CB">
            <w:pPr>
              <w:jc w:val="center"/>
              <w:rPr>
                <w:szCs w:val="21"/>
              </w:rPr>
            </w:pPr>
            <w:r>
              <w:rPr>
                <w:rFonts w:hint="eastAsia"/>
                <w:szCs w:val="21"/>
              </w:rPr>
              <w:t>512</w:t>
            </w:r>
          </w:p>
        </w:tc>
        <w:tc>
          <w:tcPr>
            <w:tcW w:w="854" w:type="dxa"/>
            <w:vAlign w:val="center"/>
          </w:tcPr>
          <w:p w14:paraId="1C6DABA3">
            <w:pPr>
              <w:jc w:val="center"/>
              <w:rPr>
                <w:szCs w:val="21"/>
              </w:rPr>
            </w:pPr>
            <w:r>
              <w:rPr>
                <w:rFonts w:hint="eastAsia"/>
                <w:szCs w:val="21"/>
              </w:rPr>
              <w:t>232</w:t>
            </w:r>
          </w:p>
        </w:tc>
        <w:tc>
          <w:tcPr>
            <w:tcW w:w="900" w:type="dxa"/>
            <w:vAlign w:val="center"/>
          </w:tcPr>
          <w:p w14:paraId="365E4D7A">
            <w:pPr>
              <w:jc w:val="center"/>
              <w:rPr>
                <w:szCs w:val="21"/>
              </w:rPr>
            </w:pPr>
            <w:r>
              <w:rPr>
                <w:rFonts w:hint="eastAsia"/>
                <w:szCs w:val="21"/>
              </w:rPr>
              <w:t>280</w:t>
            </w:r>
          </w:p>
        </w:tc>
        <w:tc>
          <w:tcPr>
            <w:tcW w:w="1873" w:type="dxa"/>
            <w:vAlign w:val="center"/>
          </w:tcPr>
          <w:p w14:paraId="5ACF232D">
            <w:pPr>
              <w:jc w:val="center"/>
              <w:rPr>
                <w:szCs w:val="21"/>
              </w:rPr>
            </w:pPr>
            <w:r>
              <w:rPr>
                <w:rFonts w:hint="eastAsia"/>
                <w:szCs w:val="21"/>
              </w:rPr>
              <w:t>19%</w:t>
            </w:r>
          </w:p>
        </w:tc>
      </w:tr>
      <w:tr w14:paraId="24C06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3183675E">
            <w:pPr>
              <w:rPr>
                <w:szCs w:val="21"/>
              </w:rPr>
            </w:pPr>
          </w:p>
        </w:tc>
        <w:tc>
          <w:tcPr>
            <w:tcW w:w="1920" w:type="dxa"/>
            <w:vAlign w:val="center"/>
          </w:tcPr>
          <w:p w14:paraId="1921511A">
            <w:pPr>
              <w:rPr>
                <w:rFonts w:hint="eastAsia" w:ascii="宋体" w:hAnsi="宋体" w:cs="宋体"/>
                <w:szCs w:val="21"/>
              </w:rPr>
            </w:pPr>
            <w:r>
              <w:rPr>
                <w:rFonts w:hint="eastAsia" w:ascii="宋体" w:hAnsi="宋体" w:cs="宋体"/>
                <w:szCs w:val="21"/>
              </w:rPr>
              <w:t>专业实践课程</w:t>
            </w:r>
          </w:p>
        </w:tc>
        <w:tc>
          <w:tcPr>
            <w:tcW w:w="915" w:type="dxa"/>
            <w:vAlign w:val="center"/>
          </w:tcPr>
          <w:p w14:paraId="2E30FEA8">
            <w:pPr>
              <w:jc w:val="center"/>
              <w:rPr>
                <w:szCs w:val="21"/>
              </w:rPr>
            </w:pPr>
            <w:r>
              <w:rPr>
                <w:rFonts w:hint="eastAsia"/>
                <w:szCs w:val="21"/>
              </w:rPr>
              <w:t>12</w:t>
            </w:r>
          </w:p>
        </w:tc>
        <w:tc>
          <w:tcPr>
            <w:tcW w:w="992" w:type="dxa"/>
            <w:vAlign w:val="center"/>
          </w:tcPr>
          <w:p w14:paraId="28A62CF4">
            <w:pPr>
              <w:jc w:val="center"/>
              <w:rPr>
                <w:szCs w:val="21"/>
              </w:rPr>
            </w:pPr>
            <w:r>
              <w:rPr>
                <w:rFonts w:hint="eastAsia"/>
                <w:szCs w:val="21"/>
              </w:rPr>
              <w:t>560</w:t>
            </w:r>
          </w:p>
        </w:tc>
        <w:tc>
          <w:tcPr>
            <w:tcW w:w="854" w:type="dxa"/>
            <w:vAlign w:val="center"/>
          </w:tcPr>
          <w:p w14:paraId="0A174FC8">
            <w:pPr>
              <w:jc w:val="center"/>
              <w:rPr>
                <w:szCs w:val="21"/>
              </w:rPr>
            </w:pPr>
            <w:r>
              <w:rPr>
                <w:rFonts w:hint="eastAsia"/>
                <w:szCs w:val="21"/>
              </w:rPr>
              <w:t>0</w:t>
            </w:r>
          </w:p>
        </w:tc>
        <w:tc>
          <w:tcPr>
            <w:tcW w:w="900" w:type="dxa"/>
            <w:vAlign w:val="center"/>
          </w:tcPr>
          <w:p w14:paraId="3B5C558B">
            <w:pPr>
              <w:jc w:val="center"/>
              <w:rPr>
                <w:szCs w:val="21"/>
              </w:rPr>
            </w:pPr>
            <w:r>
              <w:rPr>
                <w:rFonts w:hint="eastAsia"/>
                <w:szCs w:val="21"/>
              </w:rPr>
              <w:t>560</w:t>
            </w:r>
          </w:p>
        </w:tc>
        <w:tc>
          <w:tcPr>
            <w:tcW w:w="1873" w:type="dxa"/>
            <w:vAlign w:val="center"/>
          </w:tcPr>
          <w:p w14:paraId="604A7D93">
            <w:pPr>
              <w:jc w:val="center"/>
              <w:rPr>
                <w:szCs w:val="21"/>
              </w:rPr>
            </w:pPr>
            <w:r>
              <w:rPr>
                <w:rFonts w:hint="eastAsia"/>
                <w:szCs w:val="21"/>
              </w:rPr>
              <w:t>20.8%</w:t>
            </w:r>
          </w:p>
        </w:tc>
      </w:tr>
      <w:tr w14:paraId="16C4B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042B8D50">
            <w:pPr>
              <w:jc w:val="center"/>
              <w:rPr>
                <w:szCs w:val="21"/>
              </w:rPr>
            </w:pPr>
            <w:r>
              <w:rPr>
                <w:rFonts w:hint="eastAsia" w:ascii="宋体" w:hAnsi="宋体" w:cs="宋体"/>
                <w:szCs w:val="21"/>
              </w:rPr>
              <w:t>必修课合计</w:t>
            </w:r>
          </w:p>
        </w:tc>
        <w:tc>
          <w:tcPr>
            <w:tcW w:w="915" w:type="dxa"/>
            <w:vAlign w:val="center"/>
          </w:tcPr>
          <w:p w14:paraId="15D8F83A">
            <w:pPr>
              <w:jc w:val="center"/>
              <w:rPr>
                <w:szCs w:val="21"/>
              </w:rPr>
            </w:pPr>
            <w:r>
              <w:rPr>
                <w:rFonts w:hint="eastAsia"/>
                <w:szCs w:val="21"/>
              </w:rPr>
              <w:t>122</w:t>
            </w:r>
          </w:p>
        </w:tc>
        <w:tc>
          <w:tcPr>
            <w:tcW w:w="992" w:type="dxa"/>
            <w:vAlign w:val="center"/>
          </w:tcPr>
          <w:p w14:paraId="3FB78B75">
            <w:pPr>
              <w:jc w:val="center"/>
              <w:rPr>
                <w:szCs w:val="21"/>
              </w:rPr>
            </w:pPr>
            <w:r>
              <w:rPr>
                <w:rFonts w:hint="eastAsia"/>
                <w:szCs w:val="21"/>
              </w:rPr>
              <w:t>2404</w:t>
            </w:r>
          </w:p>
        </w:tc>
        <w:tc>
          <w:tcPr>
            <w:tcW w:w="854" w:type="dxa"/>
            <w:vAlign w:val="center"/>
          </w:tcPr>
          <w:p w14:paraId="7F6DDECB">
            <w:pPr>
              <w:jc w:val="center"/>
              <w:rPr>
                <w:szCs w:val="21"/>
              </w:rPr>
            </w:pPr>
            <w:r>
              <w:rPr>
                <w:rFonts w:hint="eastAsia"/>
                <w:szCs w:val="21"/>
              </w:rPr>
              <w:t>994</w:t>
            </w:r>
          </w:p>
        </w:tc>
        <w:tc>
          <w:tcPr>
            <w:tcW w:w="900" w:type="dxa"/>
            <w:vAlign w:val="center"/>
          </w:tcPr>
          <w:p w14:paraId="3509030A">
            <w:pPr>
              <w:jc w:val="center"/>
              <w:rPr>
                <w:szCs w:val="21"/>
              </w:rPr>
            </w:pPr>
            <w:r>
              <w:rPr>
                <w:rFonts w:hint="eastAsia"/>
                <w:szCs w:val="21"/>
              </w:rPr>
              <w:t>1410</w:t>
            </w:r>
          </w:p>
        </w:tc>
        <w:tc>
          <w:tcPr>
            <w:tcW w:w="1873" w:type="dxa"/>
            <w:vAlign w:val="center"/>
          </w:tcPr>
          <w:p w14:paraId="35C662B0">
            <w:pPr>
              <w:jc w:val="center"/>
              <w:rPr>
                <w:szCs w:val="21"/>
              </w:rPr>
            </w:pPr>
            <w:r>
              <w:rPr>
                <w:rFonts w:hint="eastAsia"/>
                <w:szCs w:val="21"/>
              </w:rPr>
              <w:t>89.3%</w:t>
            </w:r>
          </w:p>
        </w:tc>
      </w:tr>
      <w:tr w14:paraId="27D61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14571500">
            <w:pPr>
              <w:jc w:val="center"/>
              <w:rPr>
                <w:szCs w:val="21"/>
              </w:rPr>
            </w:pPr>
            <w:r>
              <w:rPr>
                <w:rFonts w:hint="eastAsia" w:ascii="宋体" w:hAnsi="宋体" w:cs="宋体"/>
                <w:szCs w:val="21"/>
              </w:rPr>
              <w:t>选修课</w:t>
            </w:r>
          </w:p>
        </w:tc>
        <w:tc>
          <w:tcPr>
            <w:tcW w:w="1920" w:type="dxa"/>
            <w:vAlign w:val="center"/>
          </w:tcPr>
          <w:p w14:paraId="6BCD50A7">
            <w:pPr>
              <w:rPr>
                <w:szCs w:val="21"/>
              </w:rPr>
            </w:pPr>
            <w:r>
              <w:rPr>
                <w:rFonts w:hint="eastAsia" w:ascii="宋体" w:hAnsi="宋体" w:cs="宋体"/>
                <w:szCs w:val="21"/>
              </w:rPr>
              <w:t>素质能力选修课程平台</w:t>
            </w:r>
          </w:p>
        </w:tc>
        <w:tc>
          <w:tcPr>
            <w:tcW w:w="915" w:type="dxa"/>
            <w:vAlign w:val="center"/>
          </w:tcPr>
          <w:p w14:paraId="3E9C0497">
            <w:pPr>
              <w:jc w:val="center"/>
              <w:rPr>
                <w:szCs w:val="21"/>
              </w:rPr>
            </w:pPr>
            <w:r>
              <w:rPr>
                <w:rFonts w:hint="eastAsia"/>
                <w:szCs w:val="21"/>
              </w:rPr>
              <w:t>8</w:t>
            </w:r>
          </w:p>
        </w:tc>
        <w:tc>
          <w:tcPr>
            <w:tcW w:w="992" w:type="dxa"/>
            <w:vAlign w:val="center"/>
          </w:tcPr>
          <w:p w14:paraId="0268DA51">
            <w:pPr>
              <w:jc w:val="center"/>
              <w:rPr>
                <w:szCs w:val="21"/>
              </w:rPr>
            </w:pPr>
            <w:r>
              <w:rPr>
                <w:rFonts w:hint="eastAsia"/>
                <w:szCs w:val="21"/>
              </w:rPr>
              <w:t>128</w:t>
            </w:r>
          </w:p>
        </w:tc>
        <w:tc>
          <w:tcPr>
            <w:tcW w:w="854" w:type="dxa"/>
            <w:vAlign w:val="center"/>
          </w:tcPr>
          <w:p w14:paraId="0B8C1784">
            <w:pPr>
              <w:jc w:val="center"/>
              <w:rPr>
                <w:szCs w:val="21"/>
              </w:rPr>
            </w:pPr>
            <w:r>
              <w:rPr>
                <w:rFonts w:hint="eastAsia"/>
                <w:szCs w:val="21"/>
              </w:rPr>
              <w:t>96</w:t>
            </w:r>
          </w:p>
        </w:tc>
        <w:tc>
          <w:tcPr>
            <w:tcW w:w="900" w:type="dxa"/>
            <w:vAlign w:val="center"/>
          </w:tcPr>
          <w:p w14:paraId="186EDE60">
            <w:pPr>
              <w:jc w:val="center"/>
              <w:rPr>
                <w:szCs w:val="21"/>
              </w:rPr>
            </w:pPr>
            <w:r>
              <w:rPr>
                <w:rFonts w:hint="eastAsia"/>
                <w:szCs w:val="21"/>
              </w:rPr>
              <w:t>32</w:t>
            </w:r>
          </w:p>
        </w:tc>
        <w:tc>
          <w:tcPr>
            <w:tcW w:w="1873" w:type="dxa"/>
            <w:vAlign w:val="center"/>
          </w:tcPr>
          <w:p w14:paraId="7055D4EA">
            <w:pPr>
              <w:jc w:val="center"/>
              <w:rPr>
                <w:szCs w:val="21"/>
              </w:rPr>
            </w:pPr>
            <w:r>
              <w:rPr>
                <w:rFonts w:hint="eastAsia"/>
                <w:szCs w:val="21"/>
              </w:rPr>
              <w:t>4.8%</w:t>
            </w:r>
          </w:p>
        </w:tc>
      </w:tr>
      <w:tr w14:paraId="0924E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5AC91C89">
            <w:pPr>
              <w:rPr>
                <w:szCs w:val="21"/>
              </w:rPr>
            </w:pPr>
          </w:p>
        </w:tc>
        <w:tc>
          <w:tcPr>
            <w:tcW w:w="1920" w:type="dxa"/>
            <w:vAlign w:val="center"/>
          </w:tcPr>
          <w:p w14:paraId="70588EE1">
            <w:pPr>
              <w:rPr>
                <w:szCs w:val="21"/>
              </w:rPr>
            </w:pPr>
            <w:r>
              <w:rPr>
                <w:rFonts w:hint="eastAsia" w:cs="宋体"/>
                <w:szCs w:val="21"/>
              </w:rPr>
              <w:t>专业拓展选修课程模块</w:t>
            </w:r>
          </w:p>
        </w:tc>
        <w:tc>
          <w:tcPr>
            <w:tcW w:w="915" w:type="dxa"/>
            <w:vAlign w:val="center"/>
          </w:tcPr>
          <w:p w14:paraId="106E4926">
            <w:pPr>
              <w:jc w:val="center"/>
              <w:rPr>
                <w:szCs w:val="21"/>
              </w:rPr>
            </w:pPr>
            <w:r>
              <w:rPr>
                <w:rFonts w:hint="eastAsia"/>
                <w:szCs w:val="21"/>
              </w:rPr>
              <w:t>10</w:t>
            </w:r>
          </w:p>
        </w:tc>
        <w:tc>
          <w:tcPr>
            <w:tcW w:w="992" w:type="dxa"/>
            <w:vAlign w:val="center"/>
          </w:tcPr>
          <w:p w14:paraId="71F8F092">
            <w:pPr>
              <w:jc w:val="center"/>
              <w:rPr>
                <w:szCs w:val="21"/>
              </w:rPr>
            </w:pPr>
            <w:r>
              <w:rPr>
                <w:rFonts w:hint="eastAsia"/>
                <w:szCs w:val="21"/>
              </w:rPr>
              <w:t>160</w:t>
            </w:r>
          </w:p>
        </w:tc>
        <w:tc>
          <w:tcPr>
            <w:tcW w:w="854" w:type="dxa"/>
            <w:vAlign w:val="center"/>
          </w:tcPr>
          <w:p w14:paraId="763212F6">
            <w:pPr>
              <w:jc w:val="center"/>
              <w:rPr>
                <w:szCs w:val="21"/>
              </w:rPr>
            </w:pPr>
            <w:r>
              <w:rPr>
                <w:rFonts w:hint="eastAsia"/>
                <w:szCs w:val="21"/>
              </w:rPr>
              <w:t>80</w:t>
            </w:r>
          </w:p>
        </w:tc>
        <w:tc>
          <w:tcPr>
            <w:tcW w:w="900" w:type="dxa"/>
            <w:vAlign w:val="center"/>
          </w:tcPr>
          <w:p w14:paraId="7A0E665E">
            <w:pPr>
              <w:jc w:val="center"/>
              <w:rPr>
                <w:szCs w:val="21"/>
              </w:rPr>
            </w:pPr>
            <w:r>
              <w:rPr>
                <w:rFonts w:hint="eastAsia"/>
                <w:szCs w:val="21"/>
              </w:rPr>
              <w:t>80</w:t>
            </w:r>
          </w:p>
        </w:tc>
        <w:tc>
          <w:tcPr>
            <w:tcW w:w="1873" w:type="dxa"/>
            <w:vAlign w:val="center"/>
          </w:tcPr>
          <w:p w14:paraId="157A1FDC">
            <w:pPr>
              <w:jc w:val="center"/>
              <w:rPr>
                <w:szCs w:val="21"/>
              </w:rPr>
            </w:pPr>
            <w:r>
              <w:rPr>
                <w:rFonts w:hint="eastAsia"/>
                <w:szCs w:val="21"/>
              </w:rPr>
              <w:t>5.9%</w:t>
            </w:r>
          </w:p>
        </w:tc>
      </w:tr>
      <w:tr w14:paraId="0B61C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683997F7">
            <w:pPr>
              <w:jc w:val="center"/>
              <w:rPr>
                <w:szCs w:val="21"/>
              </w:rPr>
            </w:pPr>
            <w:r>
              <w:rPr>
                <w:rFonts w:hint="eastAsia" w:ascii="宋体" w:hAnsi="宋体" w:cs="宋体"/>
                <w:szCs w:val="21"/>
              </w:rPr>
              <w:t>选修课合计</w:t>
            </w:r>
          </w:p>
        </w:tc>
        <w:tc>
          <w:tcPr>
            <w:tcW w:w="915" w:type="dxa"/>
            <w:vAlign w:val="center"/>
          </w:tcPr>
          <w:p w14:paraId="0487DF16">
            <w:pPr>
              <w:jc w:val="center"/>
              <w:rPr>
                <w:szCs w:val="21"/>
              </w:rPr>
            </w:pPr>
            <w:r>
              <w:rPr>
                <w:rFonts w:hint="eastAsia"/>
                <w:szCs w:val="21"/>
              </w:rPr>
              <w:t>18</w:t>
            </w:r>
          </w:p>
        </w:tc>
        <w:tc>
          <w:tcPr>
            <w:tcW w:w="992" w:type="dxa"/>
            <w:vAlign w:val="center"/>
          </w:tcPr>
          <w:p w14:paraId="6B86083C">
            <w:pPr>
              <w:jc w:val="center"/>
              <w:rPr>
                <w:szCs w:val="21"/>
              </w:rPr>
            </w:pPr>
            <w:r>
              <w:rPr>
                <w:rFonts w:hint="eastAsia"/>
                <w:szCs w:val="21"/>
              </w:rPr>
              <w:t>288</w:t>
            </w:r>
          </w:p>
        </w:tc>
        <w:tc>
          <w:tcPr>
            <w:tcW w:w="854" w:type="dxa"/>
            <w:vAlign w:val="center"/>
          </w:tcPr>
          <w:p w14:paraId="0FF6DD50">
            <w:pPr>
              <w:jc w:val="center"/>
              <w:rPr>
                <w:szCs w:val="21"/>
              </w:rPr>
            </w:pPr>
            <w:r>
              <w:rPr>
                <w:rFonts w:hint="eastAsia"/>
                <w:szCs w:val="21"/>
              </w:rPr>
              <w:t>176</w:t>
            </w:r>
          </w:p>
        </w:tc>
        <w:tc>
          <w:tcPr>
            <w:tcW w:w="900" w:type="dxa"/>
            <w:vAlign w:val="center"/>
          </w:tcPr>
          <w:p w14:paraId="0C94EEC1">
            <w:pPr>
              <w:jc w:val="center"/>
              <w:rPr>
                <w:szCs w:val="21"/>
              </w:rPr>
            </w:pPr>
            <w:r>
              <w:rPr>
                <w:rFonts w:hint="eastAsia"/>
                <w:szCs w:val="21"/>
              </w:rPr>
              <w:t>112</w:t>
            </w:r>
          </w:p>
        </w:tc>
        <w:tc>
          <w:tcPr>
            <w:tcW w:w="1873" w:type="dxa"/>
            <w:vAlign w:val="center"/>
          </w:tcPr>
          <w:p w14:paraId="4898076D">
            <w:pPr>
              <w:jc w:val="center"/>
              <w:rPr>
                <w:szCs w:val="21"/>
              </w:rPr>
            </w:pPr>
            <w:r>
              <w:rPr>
                <w:rFonts w:hint="eastAsia"/>
                <w:szCs w:val="21"/>
              </w:rPr>
              <w:t>10.7%</w:t>
            </w:r>
          </w:p>
        </w:tc>
      </w:tr>
      <w:tr w14:paraId="262DC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879" w:type="dxa"/>
            <w:gridSpan w:val="2"/>
            <w:vMerge w:val="restart"/>
            <w:vAlign w:val="center"/>
          </w:tcPr>
          <w:p w14:paraId="41DACE19">
            <w:pPr>
              <w:jc w:val="center"/>
              <w:rPr>
                <w:rFonts w:hint="eastAsia" w:ascii="宋体" w:hAnsi="宋体" w:cs="宋体"/>
                <w:szCs w:val="21"/>
              </w:rPr>
            </w:pPr>
            <w:r>
              <w:rPr>
                <w:rFonts w:hint="eastAsia" w:ascii="宋体" w:hAnsi="宋体" w:cs="宋体"/>
                <w:szCs w:val="21"/>
              </w:rPr>
              <w:t>总计</w:t>
            </w:r>
          </w:p>
        </w:tc>
        <w:tc>
          <w:tcPr>
            <w:tcW w:w="915" w:type="dxa"/>
            <w:vMerge w:val="restart"/>
            <w:vAlign w:val="center"/>
          </w:tcPr>
          <w:p w14:paraId="0221693B">
            <w:pPr>
              <w:jc w:val="center"/>
              <w:rPr>
                <w:szCs w:val="21"/>
              </w:rPr>
            </w:pPr>
            <w:r>
              <w:rPr>
                <w:rFonts w:hint="eastAsia"/>
                <w:szCs w:val="21"/>
              </w:rPr>
              <w:t>140</w:t>
            </w:r>
          </w:p>
        </w:tc>
        <w:tc>
          <w:tcPr>
            <w:tcW w:w="992" w:type="dxa"/>
            <w:vMerge w:val="restart"/>
            <w:vAlign w:val="center"/>
          </w:tcPr>
          <w:p w14:paraId="56CEAF3C">
            <w:pPr>
              <w:jc w:val="center"/>
              <w:rPr>
                <w:szCs w:val="21"/>
              </w:rPr>
            </w:pPr>
            <w:r>
              <w:rPr>
                <w:rFonts w:hint="eastAsia"/>
                <w:szCs w:val="21"/>
              </w:rPr>
              <w:t>2692</w:t>
            </w:r>
          </w:p>
        </w:tc>
        <w:tc>
          <w:tcPr>
            <w:tcW w:w="854" w:type="dxa"/>
            <w:vMerge w:val="restart"/>
            <w:vAlign w:val="center"/>
          </w:tcPr>
          <w:p w14:paraId="5225707B">
            <w:pPr>
              <w:jc w:val="center"/>
              <w:rPr>
                <w:szCs w:val="21"/>
              </w:rPr>
            </w:pPr>
            <w:r>
              <w:rPr>
                <w:rFonts w:hint="eastAsia"/>
                <w:szCs w:val="21"/>
              </w:rPr>
              <w:t>1170</w:t>
            </w:r>
          </w:p>
        </w:tc>
        <w:tc>
          <w:tcPr>
            <w:tcW w:w="900" w:type="dxa"/>
            <w:vMerge w:val="restart"/>
            <w:vAlign w:val="center"/>
          </w:tcPr>
          <w:p w14:paraId="01590DCE">
            <w:pPr>
              <w:jc w:val="center"/>
              <w:rPr>
                <w:szCs w:val="21"/>
              </w:rPr>
            </w:pPr>
            <w:r>
              <w:rPr>
                <w:rFonts w:hint="eastAsia"/>
                <w:szCs w:val="21"/>
              </w:rPr>
              <w:t>1522</w:t>
            </w:r>
          </w:p>
        </w:tc>
        <w:tc>
          <w:tcPr>
            <w:tcW w:w="1873" w:type="dxa"/>
            <w:vAlign w:val="center"/>
          </w:tcPr>
          <w:p w14:paraId="5073599F">
            <w:pPr>
              <w:spacing w:line="240" w:lineRule="atLeast"/>
              <w:jc w:val="center"/>
              <w:rPr>
                <w:szCs w:val="21"/>
              </w:rPr>
            </w:pPr>
            <w:r>
              <w:rPr>
                <w:rFonts w:hint="eastAsia"/>
                <w:szCs w:val="21"/>
              </w:rPr>
              <w:t>实践学时占</w:t>
            </w:r>
          </w:p>
          <w:p w14:paraId="74421508">
            <w:pPr>
              <w:spacing w:line="240" w:lineRule="atLeast"/>
              <w:jc w:val="center"/>
              <w:rPr>
                <w:szCs w:val="21"/>
              </w:rPr>
            </w:pPr>
            <w:r>
              <w:rPr>
                <w:rFonts w:hint="eastAsia"/>
                <w:szCs w:val="21"/>
              </w:rPr>
              <w:t>总课时比例</w:t>
            </w:r>
          </w:p>
        </w:tc>
      </w:tr>
      <w:tr w14:paraId="688F1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79" w:type="dxa"/>
            <w:gridSpan w:val="2"/>
            <w:vMerge w:val="continue"/>
            <w:vAlign w:val="center"/>
          </w:tcPr>
          <w:p w14:paraId="45DBD72E">
            <w:pPr>
              <w:jc w:val="center"/>
              <w:rPr>
                <w:rFonts w:hint="eastAsia" w:ascii="宋体" w:hAnsi="宋体" w:cs="宋体"/>
                <w:szCs w:val="21"/>
              </w:rPr>
            </w:pPr>
          </w:p>
        </w:tc>
        <w:tc>
          <w:tcPr>
            <w:tcW w:w="915" w:type="dxa"/>
            <w:vMerge w:val="continue"/>
            <w:vAlign w:val="center"/>
          </w:tcPr>
          <w:p w14:paraId="1DDAD3A2">
            <w:pPr>
              <w:jc w:val="center"/>
              <w:rPr>
                <w:szCs w:val="21"/>
              </w:rPr>
            </w:pPr>
          </w:p>
        </w:tc>
        <w:tc>
          <w:tcPr>
            <w:tcW w:w="992" w:type="dxa"/>
            <w:vMerge w:val="continue"/>
            <w:vAlign w:val="center"/>
          </w:tcPr>
          <w:p w14:paraId="6EF5B21C">
            <w:pPr>
              <w:jc w:val="center"/>
              <w:rPr>
                <w:szCs w:val="21"/>
              </w:rPr>
            </w:pPr>
          </w:p>
        </w:tc>
        <w:tc>
          <w:tcPr>
            <w:tcW w:w="854" w:type="dxa"/>
            <w:vMerge w:val="continue"/>
            <w:vAlign w:val="center"/>
          </w:tcPr>
          <w:p w14:paraId="62BEC837">
            <w:pPr>
              <w:jc w:val="center"/>
              <w:rPr>
                <w:szCs w:val="21"/>
              </w:rPr>
            </w:pPr>
          </w:p>
        </w:tc>
        <w:tc>
          <w:tcPr>
            <w:tcW w:w="900" w:type="dxa"/>
            <w:vMerge w:val="continue"/>
            <w:vAlign w:val="center"/>
          </w:tcPr>
          <w:p w14:paraId="4C13E37C">
            <w:pPr>
              <w:jc w:val="center"/>
              <w:rPr>
                <w:szCs w:val="21"/>
              </w:rPr>
            </w:pPr>
          </w:p>
        </w:tc>
        <w:tc>
          <w:tcPr>
            <w:tcW w:w="1873" w:type="dxa"/>
            <w:vAlign w:val="center"/>
          </w:tcPr>
          <w:p w14:paraId="320AEF67">
            <w:pPr>
              <w:jc w:val="center"/>
              <w:rPr>
                <w:szCs w:val="21"/>
              </w:rPr>
            </w:pPr>
            <w:r>
              <w:rPr>
                <w:rFonts w:hint="eastAsia"/>
                <w:szCs w:val="21"/>
              </w:rPr>
              <w:t>54%</w:t>
            </w:r>
          </w:p>
        </w:tc>
      </w:tr>
    </w:tbl>
    <w:p w14:paraId="54672B38">
      <w:pPr>
        <w:adjustRightInd w:val="0"/>
        <w:snapToGrid w:val="0"/>
        <w:spacing w:before="156" w:beforeLines="50" w:line="360" w:lineRule="auto"/>
        <w:ind w:firstLine="482" w:firstLineChars="200"/>
        <w:outlineLvl w:val="0"/>
        <w:rPr>
          <w:rFonts w:hint="eastAsia" w:ascii="宋体" w:hAnsi="宋体" w:cs="Angsana New"/>
          <w:b/>
          <w:sz w:val="24"/>
          <w:szCs w:val="24"/>
          <w:lang w:bidi="th-TH"/>
        </w:rPr>
      </w:pPr>
      <w:r>
        <w:rPr>
          <w:rFonts w:hint="eastAsia" w:ascii="宋体" w:hAnsi="宋体" w:cs="Angsana New"/>
          <w:b/>
          <w:sz w:val="24"/>
          <w:szCs w:val="24"/>
          <w:lang w:bidi="th-TH"/>
        </w:rPr>
        <w:t>（三）岗课赛证融通</w:t>
      </w:r>
    </w:p>
    <w:p w14:paraId="14F1DACA">
      <w:pPr>
        <w:adjustRightInd w:val="0"/>
        <w:snapToGrid w:val="0"/>
        <w:ind w:firstLine="482" w:firstLineChars="200"/>
        <w:jc w:val="center"/>
        <w:outlineLvl w:val="0"/>
        <w:rPr>
          <w:rFonts w:hint="eastAsia" w:ascii="宋体" w:hAnsi="宋体" w:cs="Angsana New"/>
          <w:b/>
          <w:sz w:val="24"/>
          <w:szCs w:val="24"/>
          <w:lang w:bidi="th-TH"/>
        </w:rPr>
      </w:pPr>
      <w:r>
        <w:rPr>
          <w:rFonts w:hint="eastAsia" w:ascii="宋体" w:hAnsi="宋体" w:cs="Angsana New"/>
          <w:b/>
          <w:sz w:val="24"/>
          <w:szCs w:val="24"/>
          <w:lang w:bidi="th-TH"/>
        </w:rPr>
        <w:t>表6  岗课赛证融通对应表</w:t>
      </w:r>
    </w:p>
    <w:tbl>
      <w:tblPr>
        <w:tblStyle w:val="12"/>
        <w:tblpPr w:leftFromText="180" w:rightFromText="180" w:vertAnchor="text" w:horzAnchor="page" w:tblpXSpec="center" w:tblpY="40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721"/>
        <w:gridCol w:w="2586"/>
        <w:gridCol w:w="2356"/>
      </w:tblGrid>
      <w:tr w14:paraId="17DDE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43" w:type="dxa"/>
            <w:vAlign w:val="center"/>
          </w:tcPr>
          <w:p w14:paraId="1D6329E3">
            <w:pPr>
              <w:pStyle w:val="2"/>
              <w:ind w:firstLine="0" w:firstLineChars="0"/>
              <w:jc w:val="center"/>
              <w:rPr>
                <w:rFonts w:hint="eastAsia" w:ascii="宋体" w:hAnsi="宋体"/>
                <w:b/>
                <w:sz w:val="21"/>
                <w:szCs w:val="21"/>
                <w:lang w:val="en-US"/>
              </w:rPr>
            </w:pPr>
            <w:r>
              <w:rPr>
                <w:rFonts w:hint="eastAsia" w:ascii="宋体" w:hAnsi="宋体"/>
                <w:b/>
                <w:sz w:val="21"/>
                <w:szCs w:val="21"/>
                <w:lang w:val="en-US"/>
              </w:rPr>
              <w:t>课程名称</w:t>
            </w:r>
          </w:p>
        </w:tc>
        <w:tc>
          <w:tcPr>
            <w:tcW w:w="721" w:type="dxa"/>
            <w:vAlign w:val="center"/>
          </w:tcPr>
          <w:p w14:paraId="004AAD47">
            <w:pPr>
              <w:pStyle w:val="2"/>
              <w:ind w:firstLine="0" w:firstLineChars="0"/>
              <w:jc w:val="center"/>
              <w:rPr>
                <w:rFonts w:hint="eastAsia" w:ascii="宋体" w:hAnsi="宋体"/>
                <w:b/>
                <w:sz w:val="21"/>
                <w:szCs w:val="21"/>
                <w:lang w:val="en-US"/>
              </w:rPr>
            </w:pPr>
            <w:r>
              <w:rPr>
                <w:rFonts w:hint="eastAsia" w:ascii="宋体" w:hAnsi="宋体"/>
                <w:b/>
                <w:sz w:val="21"/>
                <w:szCs w:val="21"/>
                <w:lang w:val="en-US"/>
              </w:rPr>
              <w:t>学分</w:t>
            </w:r>
          </w:p>
        </w:tc>
        <w:tc>
          <w:tcPr>
            <w:tcW w:w="2586" w:type="dxa"/>
            <w:vAlign w:val="center"/>
          </w:tcPr>
          <w:p w14:paraId="4BE63F07">
            <w:pPr>
              <w:pStyle w:val="2"/>
              <w:ind w:firstLine="0" w:firstLineChars="0"/>
              <w:jc w:val="center"/>
              <w:rPr>
                <w:rFonts w:hint="eastAsia" w:ascii="宋体" w:hAnsi="宋体"/>
                <w:b/>
                <w:sz w:val="21"/>
                <w:szCs w:val="21"/>
                <w:lang w:val="en-US"/>
              </w:rPr>
            </w:pPr>
            <w:r>
              <w:rPr>
                <w:rFonts w:hint="eastAsia" w:ascii="宋体" w:hAnsi="宋体"/>
                <w:b/>
                <w:sz w:val="21"/>
                <w:szCs w:val="21"/>
                <w:lang w:val="en-US"/>
              </w:rPr>
              <w:t>对应的赛项</w:t>
            </w:r>
          </w:p>
        </w:tc>
        <w:tc>
          <w:tcPr>
            <w:tcW w:w="2356" w:type="dxa"/>
            <w:vAlign w:val="center"/>
          </w:tcPr>
          <w:p w14:paraId="5B0CDF43">
            <w:pPr>
              <w:pStyle w:val="2"/>
              <w:ind w:firstLine="0" w:firstLineChars="0"/>
              <w:jc w:val="center"/>
              <w:rPr>
                <w:rFonts w:hint="eastAsia" w:ascii="宋体" w:hAnsi="宋体"/>
                <w:b/>
                <w:sz w:val="21"/>
                <w:szCs w:val="21"/>
                <w:lang w:val="en-US"/>
              </w:rPr>
            </w:pPr>
            <w:r>
              <w:rPr>
                <w:rFonts w:hint="eastAsia" w:ascii="宋体" w:hAnsi="宋体"/>
                <w:b/>
                <w:sz w:val="21"/>
                <w:szCs w:val="21"/>
                <w:lang w:val="en-US"/>
              </w:rPr>
              <w:t>对应的证书</w:t>
            </w:r>
          </w:p>
        </w:tc>
      </w:tr>
      <w:tr w14:paraId="5BF9A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43" w:type="dxa"/>
            <w:vAlign w:val="center"/>
          </w:tcPr>
          <w:p w14:paraId="3822B410">
            <w:pPr>
              <w:pStyle w:val="2"/>
              <w:ind w:firstLine="0" w:firstLineChars="0"/>
              <w:jc w:val="both"/>
              <w:rPr>
                <w:sz w:val="21"/>
                <w:szCs w:val="24"/>
                <w:lang w:val="en-US"/>
              </w:rPr>
            </w:pPr>
            <w:r>
              <w:rPr>
                <w:sz w:val="21"/>
                <w:szCs w:val="24"/>
                <w:lang w:val="en-US"/>
              </w:rPr>
              <w:t>机械制图与计算机绘图</w:t>
            </w:r>
            <w:r>
              <w:rPr>
                <w:rFonts w:hint="eastAsia"/>
                <w:sz w:val="21"/>
                <w:szCs w:val="24"/>
                <w:lang w:val="en-US"/>
              </w:rPr>
              <w:t>、工业机器人应用系统建模</w:t>
            </w:r>
          </w:p>
        </w:tc>
        <w:tc>
          <w:tcPr>
            <w:tcW w:w="721" w:type="dxa"/>
            <w:vAlign w:val="center"/>
          </w:tcPr>
          <w:p w14:paraId="2662A0BB">
            <w:pPr>
              <w:pStyle w:val="2"/>
              <w:ind w:firstLine="0" w:firstLineChars="0"/>
              <w:jc w:val="center"/>
              <w:rPr>
                <w:sz w:val="21"/>
                <w:szCs w:val="24"/>
                <w:lang w:val="en-US"/>
              </w:rPr>
            </w:pPr>
            <w:r>
              <w:rPr>
                <w:rFonts w:hint="eastAsia"/>
                <w:sz w:val="21"/>
                <w:szCs w:val="24"/>
                <w:lang w:val="en-US"/>
              </w:rPr>
              <w:t>10</w:t>
            </w:r>
          </w:p>
        </w:tc>
        <w:tc>
          <w:tcPr>
            <w:tcW w:w="2586" w:type="dxa"/>
            <w:shd w:val="clear" w:color="auto" w:fill="auto"/>
            <w:vAlign w:val="center"/>
          </w:tcPr>
          <w:p w14:paraId="30BCF463">
            <w:pPr>
              <w:pStyle w:val="2"/>
              <w:ind w:firstLine="0" w:firstLineChars="0"/>
              <w:jc w:val="center"/>
              <w:rPr>
                <w:sz w:val="21"/>
                <w:szCs w:val="24"/>
                <w:lang w:val="en-US"/>
              </w:rPr>
            </w:pPr>
            <w:r>
              <w:rPr>
                <w:rFonts w:hint="eastAsia"/>
                <w:sz w:val="21"/>
                <w:szCs w:val="24"/>
                <w:lang w:val="en-US"/>
              </w:rPr>
              <w:t>全国职业院校技能大赛——数字化设计与制造</w:t>
            </w:r>
          </w:p>
        </w:tc>
        <w:tc>
          <w:tcPr>
            <w:tcW w:w="2356" w:type="dxa"/>
            <w:vAlign w:val="center"/>
          </w:tcPr>
          <w:p w14:paraId="5BF83442">
            <w:pPr>
              <w:pStyle w:val="2"/>
              <w:ind w:firstLine="0" w:firstLineChars="0"/>
              <w:jc w:val="center"/>
              <w:rPr>
                <w:sz w:val="21"/>
                <w:szCs w:val="24"/>
                <w:lang w:val="en-US"/>
              </w:rPr>
            </w:pPr>
            <w:r>
              <w:rPr>
                <w:rFonts w:hint="eastAsia"/>
                <w:sz w:val="21"/>
                <w:szCs w:val="24"/>
                <w:lang w:val="en-US"/>
              </w:rPr>
              <w:t>机械产品三维模型技能等级证书</w:t>
            </w:r>
          </w:p>
        </w:tc>
      </w:tr>
      <w:tr w14:paraId="34165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43" w:type="dxa"/>
            <w:vAlign w:val="center"/>
          </w:tcPr>
          <w:p w14:paraId="14934BA6">
            <w:pPr>
              <w:pStyle w:val="2"/>
              <w:ind w:firstLine="0" w:firstLineChars="0"/>
              <w:jc w:val="both"/>
              <w:rPr>
                <w:sz w:val="21"/>
                <w:szCs w:val="24"/>
                <w:lang w:val="en-US"/>
              </w:rPr>
            </w:pPr>
            <w:r>
              <w:rPr>
                <w:rFonts w:hint="eastAsia"/>
                <w:sz w:val="21"/>
                <w:szCs w:val="24"/>
                <w:lang w:val="en-US"/>
              </w:rPr>
              <w:t>工业机器人应用系统集成、工业机器人现场编程、工业机器人系统离线编程与仿真</w:t>
            </w:r>
          </w:p>
        </w:tc>
        <w:tc>
          <w:tcPr>
            <w:tcW w:w="721" w:type="dxa"/>
            <w:vAlign w:val="center"/>
          </w:tcPr>
          <w:p w14:paraId="71C9E942">
            <w:pPr>
              <w:pStyle w:val="2"/>
              <w:ind w:firstLine="0" w:firstLineChars="0"/>
              <w:jc w:val="center"/>
              <w:rPr>
                <w:sz w:val="21"/>
                <w:szCs w:val="24"/>
                <w:lang w:val="en-US"/>
              </w:rPr>
            </w:pPr>
            <w:r>
              <w:rPr>
                <w:rFonts w:hint="eastAsia"/>
                <w:sz w:val="21"/>
                <w:szCs w:val="24"/>
                <w:lang w:val="en-US"/>
              </w:rPr>
              <w:t>14</w:t>
            </w:r>
          </w:p>
        </w:tc>
        <w:tc>
          <w:tcPr>
            <w:tcW w:w="2586" w:type="dxa"/>
            <w:shd w:val="clear" w:color="auto" w:fill="auto"/>
            <w:vAlign w:val="center"/>
          </w:tcPr>
          <w:p w14:paraId="6A066D87">
            <w:pPr>
              <w:pStyle w:val="2"/>
              <w:ind w:firstLine="0" w:firstLineChars="0"/>
              <w:jc w:val="center"/>
              <w:rPr>
                <w:sz w:val="21"/>
                <w:szCs w:val="24"/>
                <w:lang w:val="en-US"/>
              </w:rPr>
            </w:pPr>
            <w:r>
              <w:rPr>
                <w:rFonts w:hint="eastAsia"/>
                <w:sz w:val="21"/>
                <w:szCs w:val="24"/>
                <w:lang w:val="en-US"/>
              </w:rPr>
              <w:t>全国职业院校技能大赛——</w:t>
            </w:r>
            <w:r>
              <w:rPr>
                <w:sz w:val="21"/>
                <w:szCs w:val="24"/>
                <w:lang w:val="en-US"/>
              </w:rPr>
              <w:t>机器人集成</w:t>
            </w:r>
            <w:r>
              <w:rPr>
                <w:rFonts w:hint="eastAsia"/>
                <w:sz w:val="21"/>
                <w:szCs w:val="24"/>
                <w:lang w:val="en-US"/>
              </w:rPr>
              <w:t>系统应用</w:t>
            </w:r>
          </w:p>
        </w:tc>
        <w:tc>
          <w:tcPr>
            <w:tcW w:w="2356" w:type="dxa"/>
            <w:vAlign w:val="center"/>
          </w:tcPr>
          <w:p w14:paraId="13A4CB42">
            <w:pPr>
              <w:pStyle w:val="2"/>
              <w:ind w:firstLine="0" w:firstLineChars="0"/>
              <w:jc w:val="center"/>
              <w:rPr>
                <w:sz w:val="21"/>
                <w:szCs w:val="24"/>
                <w:lang w:val="en-US"/>
              </w:rPr>
            </w:pPr>
            <w:r>
              <w:rPr>
                <w:rFonts w:hint="eastAsia"/>
                <w:sz w:val="21"/>
                <w:szCs w:val="24"/>
                <w:lang w:val="en-US"/>
              </w:rPr>
              <w:t>工业机器人应用编程职业技能等级证书</w:t>
            </w:r>
          </w:p>
        </w:tc>
      </w:tr>
      <w:tr w14:paraId="4A5FE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43" w:type="dxa"/>
            <w:vAlign w:val="center"/>
          </w:tcPr>
          <w:p w14:paraId="57F11275">
            <w:pPr>
              <w:pStyle w:val="2"/>
              <w:ind w:firstLine="0" w:firstLineChars="0"/>
              <w:jc w:val="both"/>
              <w:rPr>
                <w:sz w:val="21"/>
                <w:szCs w:val="24"/>
                <w:lang w:val="en-US"/>
              </w:rPr>
            </w:pPr>
            <w:r>
              <w:rPr>
                <w:rFonts w:hint="eastAsia"/>
                <w:sz w:val="21"/>
                <w:szCs w:val="24"/>
                <w:lang w:val="en-US"/>
              </w:rPr>
              <w:t>电工电子技术、电气控制技术</w:t>
            </w:r>
          </w:p>
        </w:tc>
        <w:tc>
          <w:tcPr>
            <w:tcW w:w="721" w:type="dxa"/>
            <w:vAlign w:val="center"/>
          </w:tcPr>
          <w:p w14:paraId="565E007F">
            <w:pPr>
              <w:pStyle w:val="2"/>
              <w:ind w:firstLine="0" w:firstLineChars="0"/>
              <w:jc w:val="center"/>
              <w:rPr>
                <w:sz w:val="21"/>
                <w:szCs w:val="24"/>
                <w:lang w:val="en-US"/>
              </w:rPr>
            </w:pPr>
            <w:r>
              <w:rPr>
                <w:rFonts w:hint="eastAsia"/>
                <w:sz w:val="21"/>
                <w:szCs w:val="24"/>
                <w:lang w:val="en-US"/>
              </w:rPr>
              <w:t>10</w:t>
            </w:r>
          </w:p>
        </w:tc>
        <w:tc>
          <w:tcPr>
            <w:tcW w:w="2586" w:type="dxa"/>
            <w:shd w:val="clear" w:color="auto" w:fill="auto"/>
            <w:vAlign w:val="center"/>
          </w:tcPr>
          <w:p w14:paraId="6F45FAD9">
            <w:pPr>
              <w:pStyle w:val="2"/>
              <w:ind w:firstLine="0" w:firstLineChars="0"/>
              <w:jc w:val="center"/>
              <w:rPr>
                <w:sz w:val="21"/>
                <w:szCs w:val="24"/>
                <w:lang w:val="en-US"/>
              </w:rPr>
            </w:pPr>
            <w:r>
              <w:rPr>
                <w:rFonts w:hint="eastAsia"/>
                <w:sz w:val="21"/>
                <w:szCs w:val="24"/>
                <w:lang w:val="en-US"/>
              </w:rPr>
              <w:t>全国职业院校技能大赛——维修电工</w:t>
            </w:r>
          </w:p>
        </w:tc>
        <w:tc>
          <w:tcPr>
            <w:tcW w:w="2356" w:type="dxa"/>
            <w:vAlign w:val="center"/>
          </w:tcPr>
          <w:p w14:paraId="6AB55A8E">
            <w:pPr>
              <w:pStyle w:val="2"/>
              <w:ind w:firstLine="0" w:firstLineChars="0"/>
              <w:jc w:val="center"/>
              <w:rPr>
                <w:sz w:val="21"/>
                <w:szCs w:val="24"/>
                <w:lang w:val="en-US"/>
              </w:rPr>
            </w:pPr>
            <w:r>
              <w:rPr>
                <w:rFonts w:hint="eastAsia"/>
                <w:sz w:val="21"/>
                <w:szCs w:val="24"/>
                <w:lang w:val="en-US"/>
              </w:rPr>
              <w:t>电工证</w:t>
            </w:r>
          </w:p>
        </w:tc>
      </w:tr>
      <w:tr w14:paraId="7B88A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43" w:type="dxa"/>
            <w:vAlign w:val="center"/>
          </w:tcPr>
          <w:p w14:paraId="5B21B88B">
            <w:pPr>
              <w:pStyle w:val="2"/>
              <w:ind w:firstLine="0" w:firstLineChars="0"/>
              <w:jc w:val="both"/>
              <w:rPr>
                <w:sz w:val="21"/>
                <w:szCs w:val="24"/>
                <w:lang w:val="en-US"/>
              </w:rPr>
            </w:pPr>
            <w:r>
              <w:rPr>
                <w:rFonts w:hint="eastAsia"/>
                <w:sz w:val="21"/>
                <w:szCs w:val="24"/>
                <w:lang w:val="en-US"/>
              </w:rPr>
              <w:t>工业机器人现场编程、工业机器人系统维护、工业机器人系统离线编程与仿真</w:t>
            </w:r>
          </w:p>
        </w:tc>
        <w:tc>
          <w:tcPr>
            <w:tcW w:w="721" w:type="dxa"/>
            <w:vAlign w:val="center"/>
          </w:tcPr>
          <w:p w14:paraId="37B18417">
            <w:pPr>
              <w:pStyle w:val="2"/>
              <w:ind w:firstLine="0" w:firstLineChars="0"/>
              <w:jc w:val="center"/>
              <w:rPr>
                <w:sz w:val="21"/>
                <w:szCs w:val="24"/>
                <w:lang w:val="en-US"/>
              </w:rPr>
            </w:pPr>
            <w:r>
              <w:rPr>
                <w:rFonts w:hint="eastAsia"/>
                <w:sz w:val="21"/>
                <w:szCs w:val="24"/>
                <w:lang w:val="en-US"/>
              </w:rPr>
              <w:t>14</w:t>
            </w:r>
          </w:p>
        </w:tc>
        <w:tc>
          <w:tcPr>
            <w:tcW w:w="2586" w:type="dxa"/>
            <w:shd w:val="clear" w:color="auto" w:fill="auto"/>
            <w:vAlign w:val="center"/>
          </w:tcPr>
          <w:p w14:paraId="302526CC">
            <w:pPr>
              <w:pStyle w:val="2"/>
              <w:ind w:firstLine="0" w:firstLineChars="0"/>
              <w:jc w:val="center"/>
              <w:rPr>
                <w:sz w:val="21"/>
                <w:szCs w:val="24"/>
                <w:lang w:val="en-US"/>
              </w:rPr>
            </w:pPr>
            <w:r>
              <w:rPr>
                <w:rFonts w:hint="eastAsia"/>
                <w:sz w:val="21"/>
                <w:szCs w:val="24"/>
                <w:lang w:val="en-US"/>
              </w:rPr>
              <w:t>金砖国家技能大赛技能大赛——工业机器人数字孪生</w:t>
            </w:r>
          </w:p>
        </w:tc>
        <w:tc>
          <w:tcPr>
            <w:tcW w:w="2356" w:type="dxa"/>
            <w:vAlign w:val="center"/>
          </w:tcPr>
          <w:p w14:paraId="1C4E1BAE">
            <w:pPr>
              <w:pStyle w:val="2"/>
              <w:ind w:firstLine="0" w:firstLineChars="0"/>
              <w:jc w:val="center"/>
              <w:rPr>
                <w:sz w:val="21"/>
                <w:szCs w:val="24"/>
                <w:lang w:val="en-US"/>
              </w:rPr>
            </w:pPr>
            <w:r>
              <w:rPr>
                <w:rFonts w:hint="eastAsia"/>
                <w:sz w:val="21"/>
                <w:szCs w:val="24"/>
                <w:lang w:val="en-US"/>
              </w:rPr>
              <w:t>工业机器人操作与运维职业技能等级证书</w:t>
            </w:r>
          </w:p>
        </w:tc>
      </w:tr>
    </w:tbl>
    <w:p w14:paraId="443657D7">
      <w:pPr>
        <w:adjustRightInd w:val="0"/>
        <w:snapToGrid w:val="0"/>
        <w:spacing w:before="156" w:beforeLines="50" w:line="360" w:lineRule="auto"/>
        <w:ind w:firstLine="482" w:firstLineChars="200"/>
        <w:outlineLvl w:val="0"/>
        <w:rPr>
          <w:rFonts w:hint="eastAsia" w:ascii="宋体" w:hAnsi="宋体" w:cs="Angsana New"/>
          <w:b/>
          <w:sz w:val="24"/>
          <w:szCs w:val="24"/>
          <w:lang w:bidi="th-TH"/>
        </w:rPr>
      </w:pPr>
      <w:r>
        <w:rPr>
          <w:rFonts w:hint="eastAsia" w:ascii="宋体" w:hAnsi="宋体" w:cs="Angsana New"/>
          <w:b/>
          <w:sz w:val="24"/>
          <w:szCs w:val="24"/>
          <w:lang w:bidi="th-TH"/>
        </w:rPr>
        <w:t>（四）校企合作承担课程</w:t>
      </w:r>
    </w:p>
    <w:p w14:paraId="73D4A380">
      <w:pPr>
        <w:adjustRightInd w:val="0"/>
        <w:snapToGrid w:val="0"/>
        <w:spacing w:line="360" w:lineRule="auto"/>
        <w:ind w:firstLine="482" w:firstLineChars="200"/>
        <w:jc w:val="center"/>
        <w:outlineLvl w:val="0"/>
        <w:rPr>
          <w:rFonts w:hint="eastAsia" w:ascii="宋体" w:hAnsi="宋体" w:cs="Angsana New"/>
          <w:b/>
          <w:sz w:val="24"/>
          <w:szCs w:val="24"/>
          <w:lang w:bidi="th-TH"/>
        </w:rPr>
      </w:pPr>
      <w:r>
        <w:rPr>
          <w:rFonts w:hint="eastAsia" w:ascii="宋体" w:hAnsi="宋体" w:cs="Angsana New"/>
          <w:b/>
          <w:sz w:val="24"/>
          <w:szCs w:val="24"/>
          <w:lang w:bidi="th-TH"/>
        </w:rPr>
        <w:t>表7  校企合作承担课程表</w:t>
      </w:r>
    </w:p>
    <w:tbl>
      <w:tblPr>
        <w:tblStyle w:val="1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8"/>
        <w:gridCol w:w="717"/>
        <w:gridCol w:w="2592"/>
        <w:gridCol w:w="1134"/>
        <w:gridCol w:w="1984"/>
      </w:tblGrid>
      <w:tr w14:paraId="659FF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28" w:type="dxa"/>
            <w:vAlign w:val="center"/>
          </w:tcPr>
          <w:p w14:paraId="3F9161E2">
            <w:pPr>
              <w:pStyle w:val="4"/>
              <w:adjustRightInd w:val="0"/>
              <w:snapToGrid w:val="0"/>
              <w:jc w:val="center"/>
              <w:rPr>
                <w:rFonts w:hint="eastAsia"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课程名称</w:t>
            </w:r>
          </w:p>
        </w:tc>
        <w:tc>
          <w:tcPr>
            <w:tcW w:w="717" w:type="dxa"/>
            <w:vAlign w:val="center"/>
          </w:tcPr>
          <w:p w14:paraId="4764E2A8">
            <w:pPr>
              <w:pStyle w:val="4"/>
              <w:adjustRightInd w:val="0"/>
              <w:snapToGrid w:val="0"/>
              <w:jc w:val="center"/>
              <w:rPr>
                <w:rFonts w:hint="eastAsia"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学分</w:t>
            </w:r>
          </w:p>
        </w:tc>
        <w:tc>
          <w:tcPr>
            <w:tcW w:w="2592" w:type="dxa"/>
            <w:vAlign w:val="center"/>
          </w:tcPr>
          <w:p w14:paraId="045832C8">
            <w:pPr>
              <w:pStyle w:val="4"/>
              <w:adjustRightInd w:val="0"/>
              <w:snapToGrid w:val="0"/>
              <w:jc w:val="center"/>
              <w:rPr>
                <w:rFonts w:hint="eastAsia"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企业名称</w:t>
            </w:r>
          </w:p>
        </w:tc>
        <w:tc>
          <w:tcPr>
            <w:tcW w:w="1134" w:type="dxa"/>
            <w:vAlign w:val="center"/>
          </w:tcPr>
          <w:p w14:paraId="46A0DDC6">
            <w:pPr>
              <w:pStyle w:val="4"/>
              <w:adjustRightInd w:val="0"/>
              <w:snapToGrid w:val="0"/>
              <w:jc w:val="center"/>
              <w:rPr>
                <w:rFonts w:hint="eastAsia"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授课方式</w:t>
            </w:r>
          </w:p>
        </w:tc>
        <w:tc>
          <w:tcPr>
            <w:tcW w:w="1984" w:type="dxa"/>
            <w:vAlign w:val="center"/>
          </w:tcPr>
          <w:p w14:paraId="2468DAD6">
            <w:pPr>
              <w:pStyle w:val="4"/>
              <w:adjustRightInd w:val="0"/>
              <w:snapToGrid w:val="0"/>
              <w:jc w:val="center"/>
              <w:rPr>
                <w:rFonts w:hint="eastAsia"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承担课程学时比例</w:t>
            </w:r>
          </w:p>
        </w:tc>
      </w:tr>
      <w:tr w14:paraId="52B3A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4509EEF2">
            <w:pPr>
              <w:pStyle w:val="4"/>
              <w:adjustRightInd w:val="0"/>
              <w:snapToGrid w:val="0"/>
              <w:jc w:val="center"/>
              <w:rPr>
                <w:rFonts w:hint="eastAsia" w:cs="仿宋" w:asciiTheme="minorEastAsia" w:hAnsiTheme="minorEastAsia" w:eastAsiaTheme="minorEastAsia"/>
                <w:spacing w:val="-2"/>
                <w:lang w:val="en-US"/>
              </w:rPr>
            </w:pPr>
            <w:r>
              <w:rPr>
                <w:rFonts w:cs="仿宋" w:asciiTheme="minorEastAsia" w:hAnsiTheme="minorEastAsia" w:eastAsiaTheme="minorEastAsia"/>
                <w:spacing w:val="-2"/>
                <w:lang w:val="en-US"/>
              </w:rPr>
              <w:t>工业机器人现场编程</w:t>
            </w:r>
          </w:p>
        </w:tc>
        <w:tc>
          <w:tcPr>
            <w:tcW w:w="717" w:type="dxa"/>
            <w:vAlign w:val="center"/>
          </w:tcPr>
          <w:p w14:paraId="29209E18">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6</w:t>
            </w:r>
          </w:p>
        </w:tc>
        <w:tc>
          <w:tcPr>
            <w:tcW w:w="2592" w:type="dxa"/>
            <w:vAlign w:val="center"/>
          </w:tcPr>
          <w:p w14:paraId="635DD2F0">
            <w:pPr>
              <w:pStyle w:val="4"/>
              <w:adjustRightInd w:val="0"/>
              <w:snapToGrid w:val="0"/>
              <w:jc w:val="center"/>
              <w:rPr>
                <w:rFonts w:hint="eastAsia" w:cs="仿宋" w:asciiTheme="minorEastAsia" w:hAnsiTheme="minorEastAsia" w:eastAsiaTheme="minorEastAsia"/>
                <w:spacing w:val="-2"/>
                <w:lang w:val="en-US"/>
              </w:rPr>
            </w:pPr>
            <w:r>
              <w:rPr>
                <w:rFonts w:cs="仿宋" w:asciiTheme="minorEastAsia" w:hAnsiTheme="minorEastAsia" w:eastAsiaTheme="minorEastAsia"/>
                <w:spacing w:val="-2"/>
                <w:lang w:val="en-US"/>
              </w:rPr>
              <w:t>湖南科瑞特科技有限公司</w:t>
            </w:r>
          </w:p>
        </w:tc>
        <w:tc>
          <w:tcPr>
            <w:tcW w:w="1134" w:type="dxa"/>
            <w:vAlign w:val="center"/>
          </w:tcPr>
          <w:p w14:paraId="21722153">
            <w:pPr>
              <w:pStyle w:val="4"/>
              <w:adjustRightInd w:val="0"/>
              <w:snapToGrid w:val="0"/>
              <w:jc w:val="center"/>
              <w:rPr>
                <w:rFonts w:hint="eastAsia" w:cs="仿宋" w:asciiTheme="minorEastAsia" w:hAnsiTheme="minorEastAsia" w:eastAsiaTheme="minorEastAsia"/>
                <w:spacing w:val="-2"/>
                <w:lang w:val="en-US"/>
              </w:rPr>
            </w:pPr>
            <w:r>
              <w:rPr>
                <w:rFonts w:cs="仿宋" w:asciiTheme="minorEastAsia" w:hAnsiTheme="minorEastAsia" w:eastAsiaTheme="minorEastAsia"/>
                <w:spacing w:val="-2"/>
                <w:lang w:val="en-US"/>
              </w:rPr>
              <w:t>线下</w:t>
            </w:r>
          </w:p>
        </w:tc>
        <w:tc>
          <w:tcPr>
            <w:tcW w:w="1984" w:type="dxa"/>
            <w:vAlign w:val="center"/>
          </w:tcPr>
          <w:p w14:paraId="3275225A">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100%</w:t>
            </w:r>
          </w:p>
        </w:tc>
      </w:tr>
      <w:tr w14:paraId="7A861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52548BC5">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工业机器人系统离线编程与仿真</w:t>
            </w:r>
          </w:p>
        </w:tc>
        <w:tc>
          <w:tcPr>
            <w:tcW w:w="717" w:type="dxa"/>
            <w:vAlign w:val="center"/>
          </w:tcPr>
          <w:p w14:paraId="1082DB69">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4</w:t>
            </w:r>
          </w:p>
        </w:tc>
        <w:tc>
          <w:tcPr>
            <w:tcW w:w="2592" w:type="dxa"/>
            <w:vAlign w:val="center"/>
          </w:tcPr>
          <w:p w14:paraId="072812A1">
            <w:pPr>
              <w:pStyle w:val="4"/>
              <w:adjustRightInd w:val="0"/>
              <w:snapToGrid w:val="0"/>
              <w:jc w:val="center"/>
              <w:rPr>
                <w:rFonts w:hint="eastAsia" w:cs="仿宋" w:asciiTheme="minorEastAsia" w:hAnsiTheme="minorEastAsia" w:eastAsiaTheme="minorEastAsia"/>
                <w:spacing w:val="-2"/>
                <w:lang w:val="en-US"/>
              </w:rPr>
            </w:pPr>
            <w:r>
              <w:rPr>
                <w:rFonts w:cs="仿宋" w:asciiTheme="minorEastAsia" w:hAnsiTheme="minorEastAsia" w:eastAsiaTheme="minorEastAsia"/>
                <w:spacing w:val="-2"/>
                <w:lang w:val="en-US"/>
              </w:rPr>
              <w:t>湖南科瑞特科技有限公司</w:t>
            </w:r>
          </w:p>
        </w:tc>
        <w:tc>
          <w:tcPr>
            <w:tcW w:w="1134" w:type="dxa"/>
            <w:vAlign w:val="center"/>
          </w:tcPr>
          <w:p w14:paraId="275F68E8">
            <w:pPr>
              <w:pStyle w:val="4"/>
              <w:adjustRightInd w:val="0"/>
              <w:snapToGrid w:val="0"/>
              <w:jc w:val="center"/>
              <w:rPr>
                <w:rFonts w:hint="eastAsia" w:cs="仿宋" w:asciiTheme="minorEastAsia" w:hAnsiTheme="minorEastAsia" w:eastAsiaTheme="minorEastAsia"/>
                <w:spacing w:val="-2"/>
                <w:lang w:val="en-US"/>
              </w:rPr>
            </w:pPr>
            <w:r>
              <w:rPr>
                <w:rFonts w:cs="仿宋" w:asciiTheme="minorEastAsia" w:hAnsiTheme="minorEastAsia" w:eastAsiaTheme="minorEastAsia"/>
                <w:spacing w:val="-2"/>
                <w:lang w:val="en-US"/>
              </w:rPr>
              <w:t>线下</w:t>
            </w:r>
          </w:p>
        </w:tc>
        <w:tc>
          <w:tcPr>
            <w:tcW w:w="1984" w:type="dxa"/>
            <w:vAlign w:val="center"/>
          </w:tcPr>
          <w:p w14:paraId="12484B86">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100%</w:t>
            </w:r>
          </w:p>
        </w:tc>
      </w:tr>
      <w:tr w14:paraId="2E690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048DC708">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机器人视觉技术及应用</w:t>
            </w:r>
          </w:p>
        </w:tc>
        <w:tc>
          <w:tcPr>
            <w:tcW w:w="717" w:type="dxa"/>
            <w:vAlign w:val="center"/>
          </w:tcPr>
          <w:p w14:paraId="4E193A5F">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4</w:t>
            </w:r>
          </w:p>
        </w:tc>
        <w:tc>
          <w:tcPr>
            <w:tcW w:w="2592" w:type="dxa"/>
            <w:vAlign w:val="center"/>
          </w:tcPr>
          <w:p w14:paraId="38E13EC1">
            <w:pPr>
              <w:pStyle w:val="4"/>
              <w:adjustRightInd w:val="0"/>
              <w:snapToGrid w:val="0"/>
              <w:jc w:val="center"/>
              <w:rPr>
                <w:rFonts w:hint="eastAsia" w:cs="仿宋" w:asciiTheme="minorEastAsia" w:hAnsiTheme="minorEastAsia" w:eastAsiaTheme="minorEastAsia"/>
                <w:spacing w:val="-2"/>
                <w:lang w:val="en-US"/>
              </w:rPr>
            </w:pPr>
            <w:r>
              <w:rPr>
                <w:rFonts w:cs="仿宋" w:asciiTheme="minorEastAsia" w:hAnsiTheme="minorEastAsia" w:eastAsiaTheme="minorEastAsia"/>
                <w:spacing w:val="-2"/>
                <w:lang w:val="en-US"/>
              </w:rPr>
              <w:t>湖南科瑞特科技有限公司</w:t>
            </w:r>
          </w:p>
        </w:tc>
        <w:tc>
          <w:tcPr>
            <w:tcW w:w="1134" w:type="dxa"/>
            <w:vAlign w:val="center"/>
          </w:tcPr>
          <w:p w14:paraId="34314FB3">
            <w:pPr>
              <w:pStyle w:val="4"/>
              <w:adjustRightInd w:val="0"/>
              <w:snapToGrid w:val="0"/>
              <w:jc w:val="center"/>
              <w:rPr>
                <w:rFonts w:hint="eastAsia" w:cs="仿宋" w:asciiTheme="minorEastAsia" w:hAnsiTheme="minorEastAsia" w:eastAsiaTheme="minorEastAsia"/>
                <w:spacing w:val="-2"/>
                <w:lang w:val="en-US"/>
              </w:rPr>
            </w:pPr>
            <w:r>
              <w:rPr>
                <w:rFonts w:cs="仿宋" w:asciiTheme="minorEastAsia" w:hAnsiTheme="minorEastAsia" w:eastAsiaTheme="minorEastAsia"/>
                <w:spacing w:val="-2"/>
                <w:lang w:val="en-US"/>
              </w:rPr>
              <w:t>线下</w:t>
            </w:r>
          </w:p>
        </w:tc>
        <w:tc>
          <w:tcPr>
            <w:tcW w:w="1984" w:type="dxa"/>
            <w:vAlign w:val="center"/>
          </w:tcPr>
          <w:p w14:paraId="62CB5AD8">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100%</w:t>
            </w:r>
          </w:p>
        </w:tc>
      </w:tr>
      <w:tr w14:paraId="0F1A4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0D7E0182">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工业机器人应用系统集成</w:t>
            </w:r>
          </w:p>
        </w:tc>
        <w:tc>
          <w:tcPr>
            <w:tcW w:w="717" w:type="dxa"/>
            <w:vAlign w:val="center"/>
          </w:tcPr>
          <w:p w14:paraId="360C8D5A">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4</w:t>
            </w:r>
          </w:p>
        </w:tc>
        <w:tc>
          <w:tcPr>
            <w:tcW w:w="2592" w:type="dxa"/>
            <w:vAlign w:val="center"/>
          </w:tcPr>
          <w:p w14:paraId="1A978738">
            <w:pPr>
              <w:pStyle w:val="4"/>
              <w:adjustRightInd w:val="0"/>
              <w:snapToGrid w:val="0"/>
              <w:jc w:val="center"/>
              <w:rPr>
                <w:rFonts w:hint="eastAsia" w:cs="仿宋" w:asciiTheme="minorEastAsia" w:hAnsiTheme="minorEastAsia" w:eastAsiaTheme="minorEastAsia"/>
                <w:spacing w:val="-2"/>
                <w:lang w:val="en-US"/>
              </w:rPr>
            </w:pPr>
            <w:r>
              <w:rPr>
                <w:rFonts w:cs="仿宋" w:asciiTheme="minorEastAsia" w:hAnsiTheme="minorEastAsia" w:eastAsiaTheme="minorEastAsia"/>
                <w:spacing w:val="-2"/>
                <w:lang w:val="en-US"/>
              </w:rPr>
              <w:t>湖南科瑞特科技有限公司</w:t>
            </w:r>
          </w:p>
        </w:tc>
        <w:tc>
          <w:tcPr>
            <w:tcW w:w="1134" w:type="dxa"/>
            <w:vAlign w:val="center"/>
          </w:tcPr>
          <w:p w14:paraId="422B3ACC">
            <w:pPr>
              <w:pStyle w:val="4"/>
              <w:adjustRightInd w:val="0"/>
              <w:snapToGrid w:val="0"/>
              <w:jc w:val="center"/>
              <w:rPr>
                <w:rFonts w:hint="eastAsia" w:cs="仿宋" w:asciiTheme="minorEastAsia" w:hAnsiTheme="minorEastAsia" w:eastAsiaTheme="minorEastAsia"/>
                <w:spacing w:val="-2"/>
                <w:lang w:val="en-US"/>
              </w:rPr>
            </w:pPr>
            <w:r>
              <w:rPr>
                <w:rFonts w:cs="仿宋" w:asciiTheme="minorEastAsia" w:hAnsiTheme="minorEastAsia" w:eastAsiaTheme="minorEastAsia"/>
                <w:spacing w:val="-2"/>
                <w:lang w:val="en-US"/>
              </w:rPr>
              <w:t>线下</w:t>
            </w:r>
          </w:p>
        </w:tc>
        <w:tc>
          <w:tcPr>
            <w:tcW w:w="1984" w:type="dxa"/>
            <w:vAlign w:val="center"/>
          </w:tcPr>
          <w:p w14:paraId="0F7B7A94">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100%</w:t>
            </w:r>
          </w:p>
        </w:tc>
      </w:tr>
      <w:tr w14:paraId="70FA6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7EB33A95">
            <w:pPr>
              <w:pStyle w:val="4"/>
              <w:adjustRightInd w:val="0"/>
              <w:snapToGrid w:val="0"/>
              <w:jc w:val="center"/>
              <w:rPr>
                <w:rFonts w:hint="eastAsia" w:cs="仿宋" w:asciiTheme="minorEastAsia" w:hAnsiTheme="minorEastAsia" w:eastAsiaTheme="minorEastAsia"/>
                <w:spacing w:val="-2"/>
                <w:lang w:val="en-US"/>
              </w:rPr>
            </w:pPr>
            <w:r>
              <w:rPr>
                <w:rFonts w:cs="仿宋" w:asciiTheme="minorEastAsia" w:hAnsiTheme="minorEastAsia" w:eastAsiaTheme="minorEastAsia"/>
                <w:spacing w:val="-2"/>
                <w:lang w:val="en-US"/>
              </w:rPr>
              <w:t>专业综合实训</w:t>
            </w:r>
          </w:p>
        </w:tc>
        <w:tc>
          <w:tcPr>
            <w:tcW w:w="717" w:type="dxa"/>
            <w:vAlign w:val="center"/>
          </w:tcPr>
          <w:p w14:paraId="3CDB7039">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2</w:t>
            </w:r>
          </w:p>
        </w:tc>
        <w:tc>
          <w:tcPr>
            <w:tcW w:w="2592" w:type="dxa"/>
            <w:shd w:val="clear" w:color="auto" w:fill="auto"/>
            <w:vAlign w:val="center"/>
          </w:tcPr>
          <w:p w14:paraId="496D0B8E">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1+X考证机构</w:t>
            </w:r>
          </w:p>
        </w:tc>
        <w:tc>
          <w:tcPr>
            <w:tcW w:w="1134" w:type="dxa"/>
            <w:vAlign w:val="center"/>
          </w:tcPr>
          <w:p w14:paraId="7761200C">
            <w:pPr>
              <w:pStyle w:val="4"/>
              <w:adjustRightInd w:val="0"/>
              <w:snapToGrid w:val="0"/>
              <w:jc w:val="center"/>
              <w:rPr>
                <w:rFonts w:hint="eastAsia" w:cs="仿宋" w:asciiTheme="minorEastAsia" w:hAnsiTheme="minorEastAsia" w:eastAsiaTheme="minorEastAsia"/>
                <w:spacing w:val="-2"/>
                <w:lang w:val="en-US"/>
              </w:rPr>
            </w:pPr>
            <w:r>
              <w:rPr>
                <w:rFonts w:cs="仿宋" w:asciiTheme="minorEastAsia" w:hAnsiTheme="minorEastAsia" w:eastAsiaTheme="minorEastAsia"/>
                <w:spacing w:val="-2"/>
                <w:lang w:val="en-US"/>
              </w:rPr>
              <w:t>线下</w:t>
            </w:r>
          </w:p>
        </w:tc>
        <w:tc>
          <w:tcPr>
            <w:tcW w:w="1984" w:type="dxa"/>
            <w:vAlign w:val="center"/>
          </w:tcPr>
          <w:p w14:paraId="641767EA">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100%</w:t>
            </w:r>
          </w:p>
        </w:tc>
      </w:tr>
      <w:tr w14:paraId="4C323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51C45496">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专升本专业课</w:t>
            </w:r>
          </w:p>
        </w:tc>
        <w:tc>
          <w:tcPr>
            <w:tcW w:w="717" w:type="dxa"/>
            <w:vAlign w:val="center"/>
          </w:tcPr>
          <w:p w14:paraId="73EDD7BB">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4</w:t>
            </w:r>
          </w:p>
        </w:tc>
        <w:tc>
          <w:tcPr>
            <w:tcW w:w="2592" w:type="dxa"/>
            <w:shd w:val="clear" w:color="auto" w:fill="auto"/>
            <w:vAlign w:val="center"/>
          </w:tcPr>
          <w:p w14:paraId="067A0797">
            <w:pPr>
              <w:pStyle w:val="4"/>
              <w:adjustRightInd w:val="0"/>
              <w:snapToGrid w:val="0"/>
              <w:jc w:val="center"/>
              <w:rPr>
                <w:rFonts w:hint="eastAsia" w:cs="仿宋" w:asciiTheme="minorEastAsia" w:hAnsiTheme="minorEastAsia" w:eastAsiaTheme="minorEastAsia"/>
                <w:spacing w:val="-2"/>
                <w:lang w:val="en-US"/>
              </w:rPr>
            </w:pPr>
            <w:r>
              <w:rPr>
                <w:rFonts w:cs="仿宋" w:asciiTheme="minorEastAsia" w:hAnsiTheme="minorEastAsia" w:eastAsiaTheme="minorEastAsia"/>
                <w:spacing w:val="-2"/>
                <w:lang w:val="en-US"/>
              </w:rPr>
              <w:t>专升本校外辅导机构</w:t>
            </w:r>
          </w:p>
        </w:tc>
        <w:tc>
          <w:tcPr>
            <w:tcW w:w="1134" w:type="dxa"/>
            <w:vAlign w:val="center"/>
          </w:tcPr>
          <w:p w14:paraId="1281D9A4">
            <w:pPr>
              <w:pStyle w:val="4"/>
              <w:adjustRightInd w:val="0"/>
              <w:snapToGrid w:val="0"/>
              <w:jc w:val="center"/>
              <w:rPr>
                <w:rFonts w:hint="eastAsia" w:cs="仿宋" w:asciiTheme="minorEastAsia" w:hAnsiTheme="minorEastAsia" w:eastAsiaTheme="minorEastAsia"/>
                <w:spacing w:val="-2"/>
                <w:lang w:val="en-US"/>
              </w:rPr>
            </w:pPr>
            <w:r>
              <w:rPr>
                <w:rFonts w:cs="仿宋" w:asciiTheme="minorEastAsia" w:hAnsiTheme="minorEastAsia" w:eastAsiaTheme="minorEastAsia"/>
                <w:spacing w:val="-2"/>
                <w:lang w:val="en-US"/>
              </w:rPr>
              <w:t>线下</w:t>
            </w:r>
          </w:p>
        </w:tc>
        <w:tc>
          <w:tcPr>
            <w:tcW w:w="1984" w:type="dxa"/>
            <w:vAlign w:val="center"/>
          </w:tcPr>
          <w:p w14:paraId="1A871B62">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100%</w:t>
            </w:r>
          </w:p>
        </w:tc>
      </w:tr>
      <w:tr w14:paraId="5A20B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Align w:val="center"/>
          </w:tcPr>
          <w:p w14:paraId="3D9830DA">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专升本英语提升</w:t>
            </w:r>
          </w:p>
        </w:tc>
        <w:tc>
          <w:tcPr>
            <w:tcW w:w="0" w:type="auto"/>
            <w:vAlign w:val="center"/>
          </w:tcPr>
          <w:p w14:paraId="1296E60D">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2</w:t>
            </w:r>
          </w:p>
        </w:tc>
        <w:tc>
          <w:tcPr>
            <w:tcW w:w="2592" w:type="dxa"/>
            <w:shd w:val="clear" w:color="auto" w:fill="auto"/>
            <w:vAlign w:val="center"/>
          </w:tcPr>
          <w:p w14:paraId="420445CF">
            <w:pPr>
              <w:pStyle w:val="4"/>
              <w:adjustRightInd w:val="0"/>
              <w:snapToGrid w:val="0"/>
              <w:jc w:val="center"/>
              <w:rPr>
                <w:rFonts w:hint="eastAsia" w:cs="仿宋" w:asciiTheme="minorEastAsia" w:hAnsiTheme="minorEastAsia" w:eastAsiaTheme="minorEastAsia"/>
                <w:spacing w:val="-2"/>
                <w:lang w:val="en-US"/>
              </w:rPr>
            </w:pPr>
            <w:r>
              <w:rPr>
                <w:rFonts w:cs="仿宋" w:asciiTheme="minorEastAsia" w:hAnsiTheme="minorEastAsia" w:eastAsiaTheme="minorEastAsia"/>
                <w:spacing w:val="-2"/>
                <w:lang w:val="en-US"/>
              </w:rPr>
              <w:t>专升本校外辅导机构</w:t>
            </w:r>
          </w:p>
        </w:tc>
        <w:tc>
          <w:tcPr>
            <w:tcW w:w="1134" w:type="dxa"/>
            <w:vAlign w:val="center"/>
          </w:tcPr>
          <w:p w14:paraId="38F6DBCF">
            <w:pPr>
              <w:pStyle w:val="4"/>
              <w:adjustRightInd w:val="0"/>
              <w:snapToGrid w:val="0"/>
              <w:jc w:val="center"/>
              <w:rPr>
                <w:rFonts w:hint="eastAsia" w:cs="仿宋" w:asciiTheme="minorEastAsia" w:hAnsiTheme="minorEastAsia" w:eastAsiaTheme="minorEastAsia"/>
                <w:spacing w:val="-2"/>
                <w:lang w:val="en-US"/>
              </w:rPr>
            </w:pPr>
            <w:r>
              <w:rPr>
                <w:rFonts w:cs="仿宋" w:asciiTheme="minorEastAsia" w:hAnsiTheme="minorEastAsia" w:eastAsiaTheme="minorEastAsia"/>
                <w:spacing w:val="-2"/>
                <w:lang w:val="en-US"/>
              </w:rPr>
              <w:t>线下</w:t>
            </w:r>
          </w:p>
        </w:tc>
        <w:tc>
          <w:tcPr>
            <w:tcW w:w="1984" w:type="dxa"/>
            <w:vAlign w:val="center"/>
          </w:tcPr>
          <w:p w14:paraId="715B6438">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100%</w:t>
            </w:r>
          </w:p>
        </w:tc>
      </w:tr>
      <w:tr w14:paraId="4A0C7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Align w:val="center"/>
          </w:tcPr>
          <w:p w14:paraId="34492520">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专升本数学提升</w:t>
            </w:r>
          </w:p>
        </w:tc>
        <w:tc>
          <w:tcPr>
            <w:tcW w:w="0" w:type="auto"/>
            <w:vAlign w:val="center"/>
          </w:tcPr>
          <w:p w14:paraId="7522071A">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2</w:t>
            </w:r>
          </w:p>
        </w:tc>
        <w:tc>
          <w:tcPr>
            <w:tcW w:w="2592" w:type="dxa"/>
            <w:shd w:val="clear" w:color="auto" w:fill="auto"/>
            <w:vAlign w:val="center"/>
          </w:tcPr>
          <w:p w14:paraId="35775F6A">
            <w:pPr>
              <w:pStyle w:val="4"/>
              <w:adjustRightInd w:val="0"/>
              <w:snapToGrid w:val="0"/>
              <w:jc w:val="center"/>
              <w:rPr>
                <w:rFonts w:hint="eastAsia" w:cs="仿宋" w:asciiTheme="minorEastAsia" w:hAnsiTheme="minorEastAsia" w:eastAsiaTheme="minorEastAsia"/>
                <w:spacing w:val="-2"/>
                <w:lang w:val="en-US"/>
              </w:rPr>
            </w:pPr>
            <w:r>
              <w:rPr>
                <w:rFonts w:cs="仿宋" w:asciiTheme="minorEastAsia" w:hAnsiTheme="minorEastAsia" w:eastAsiaTheme="minorEastAsia"/>
                <w:spacing w:val="-2"/>
                <w:lang w:val="en-US"/>
              </w:rPr>
              <w:t>专升本校外辅导机构</w:t>
            </w:r>
          </w:p>
        </w:tc>
        <w:tc>
          <w:tcPr>
            <w:tcW w:w="1134" w:type="dxa"/>
            <w:vAlign w:val="center"/>
          </w:tcPr>
          <w:p w14:paraId="3F943FCC">
            <w:pPr>
              <w:pStyle w:val="4"/>
              <w:adjustRightInd w:val="0"/>
              <w:snapToGrid w:val="0"/>
              <w:jc w:val="center"/>
              <w:rPr>
                <w:rFonts w:hint="eastAsia" w:cs="仿宋" w:asciiTheme="minorEastAsia" w:hAnsiTheme="minorEastAsia" w:eastAsiaTheme="minorEastAsia"/>
                <w:spacing w:val="-2"/>
                <w:lang w:val="en-US"/>
              </w:rPr>
            </w:pPr>
            <w:r>
              <w:rPr>
                <w:rFonts w:cs="仿宋" w:asciiTheme="minorEastAsia" w:hAnsiTheme="minorEastAsia" w:eastAsiaTheme="minorEastAsia"/>
                <w:spacing w:val="-2"/>
                <w:lang w:val="en-US"/>
              </w:rPr>
              <w:t>线下</w:t>
            </w:r>
          </w:p>
        </w:tc>
        <w:tc>
          <w:tcPr>
            <w:tcW w:w="1984" w:type="dxa"/>
            <w:vAlign w:val="center"/>
          </w:tcPr>
          <w:p w14:paraId="35604A3B">
            <w:pPr>
              <w:pStyle w:val="4"/>
              <w:adjustRightInd w:val="0"/>
              <w:snapToGrid w:val="0"/>
              <w:jc w:val="center"/>
              <w:rPr>
                <w:rFonts w:hint="eastAsia"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100%</w:t>
            </w:r>
          </w:p>
        </w:tc>
      </w:tr>
    </w:tbl>
    <w:p w14:paraId="5BB4E18E">
      <w:pPr>
        <w:adjustRightInd w:val="0"/>
        <w:snapToGrid w:val="0"/>
        <w:spacing w:before="156" w:beforeLines="50" w:line="360" w:lineRule="auto"/>
        <w:ind w:firstLine="482" w:firstLineChars="200"/>
        <w:outlineLvl w:val="0"/>
        <w:rPr>
          <w:rFonts w:hint="eastAsia" w:ascii="宋体" w:hAnsi="宋体" w:cs="Angsana New"/>
          <w:b/>
          <w:sz w:val="24"/>
          <w:szCs w:val="24"/>
          <w:lang w:bidi="th-TH"/>
        </w:rPr>
      </w:pPr>
      <w:r>
        <w:rPr>
          <w:rFonts w:hint="eastAsia" w:ascii="宋体" w:hAnsi="宋体" w:cs="Angsana New"/>
          <w:b/>
          <w:sz w:val="24"/>
          <w:szCs w:val="24"/>
          <w:lang w:bidi="th-TH"/>
        </w:rPr>
        <w:t>（六）教学进程表</w:t>
      </w:r>
    </w:p>
    <w:p w14:paraId="453DE192">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详见附件“专业教学进程安排表”</w:t>
      </w:r>
    </w:p>
    <w:p w14:paraId="720387D6">
      <w:pPr>
        <w:spacing w:before="156" w:beforeLines="50" w:after="156" w:afterLines="50" w:line="360" w:lineRule="auto"/>
        <w:ind w:firstLine="560" w:firstLineChars="200"/>
        <w:rPr>
          <w:rFonts w:hint="eastAsia" w:ascii="黑体" w:hAnsi="黑体" w:eastAsia="黑体" w:cs="Angsana New"/>
          <w:bCs/>
          <w:sz w:val="28"/>
          <w:szCs w:val="28"/>
          <w:lang w:bidi="th-TH"/>
        </w:rPr>
      </w:pPr>
      <w:r>
        <w:rPr>
          <w:rFonts w:hint="eastAsia" w:ascii="黑体" w:hAnsi="黑体" w:eastAsia="黑体" w:cs="Angsana New"/>
          <w:bCs/>
          <w:sz w:val="28"/>
          <w:szCs w:val="28"/>
          <w:lang w:bidi="th-TH"/>
        </w:rPr>
        <w:t>七、毕业要求</w:t>
      </w:r>
    </w:p>
    <w:p w14:paraId="0C7F08DE">
      <w:pPr>
        <w:adjustRightInd w:val="0"/>
        <w:snapToGrid w:val="0"/>
        <w:spacing w:line="360" w:lineRule="auto"/>
        <w:ind w:firstLine="480" w:firstLineChars="200"/>
        <w:jc w:val="left"/>
        <w:rPr>
          <w:rFonts w:ascii="宋体" w:cs="Angsana New"/>
          <w:sz w:val="24"/>
          <w:szCs w:val="24"/>
          <w:lang w:bidi="th-TH"/>
        </w:rPr>
      </w:pPr>
      <w:r>
        <w:rPr>
          <w:rFonts w:hint="eastAsia" w:ascii="宋体" w:cs="Angsana New"/>
          <w:sz w:val="24"/>
          <w:szCs w:val="24"/>
          <w:lang w:bidi="th-TH"/>
        </w:rPr>
        <w:t>学生在学校规定年限内，学完规定的教学内容，完成专业人才培养方案所规定的学时、学分，达到“德、智、体、美、劳”培养要求，学分修满140学分，公共基础课程学分不低于52学分，其中文化素养课程学分不低于4</w:t>
      </w:r>
      <w:r>
        <w:rPr>
          <w:rFonts w:ascii="宋体" w:cs="Angsana New"/>
          <w:sz w:val="24"/>
          <w:szCs w:val="24"/>
          <w:lang w:bidi="th-TH"/>
        </w:rPr>
        <w:t>4</w:t>
      </w:r>
      <w:r>
        <w:rPr>
          <w:rFonts w:hint="eastAsia" w:ascii="宋体" w:cs="Angsana New"/>
          <w:sz w:val="24"/>
          <w:szCs w:val="24"/>
          <w:lang w:bidi="th-TH"/>
        </w:rPr>
        <w:t>学分；专业（技能）课程学分不低于88学分，其中专业拓展选修课程学分不低于</w:t>
      </w:r>
      <w:r>
        <w:rPr>
          <w:rFonts w:ascii="宋体" w:cs="Angsana New"/>
          <w:sz w:val="24"/>
          <w:szCs w:val="24"/>
          <w:lang w:bidi="th-TH"/>
        </w:rPr>
        <w:t>10</w:t>
      </w:r>
      <w:r>
        <w:rPr>
          <w:rFonts w:hint="eastAsia" w:ascii="宋体" w:cs="Angsana New"/>
          <w:sz w:val="24"/>
          <w:szCs w:val="24"/>
          <w:lang w:bidi="th-TH"/>
        </w:rPr>
        <w:t>学分，获得相关职业技能等级证书，准予毕业。</w:t>
      </w:r>
    </w:p>
    <w:p w14:paraId="0083E453">
      <w:pPr>
        <w:spacing w:before="156" w:beforeLines="50" w:after="156" w:afterLines="50" w:line="360" w:lineRule="auto"/>
        <w:ind w:firstLine="560" w:firstLineChars="200"/>
        <w:rPr>
          <w:rFonts w:hint="eastAsia" w:ascii="黑体" w:hAnsi="黑体" w:eastAsia="黑体" w:cs="Angsana New"/>
          <w:bCs/>
          <w:sz w:val="28"/>
          <w:szCs w:val="28"/>
          <w:lang w:bidi="th-TH"/>
        </w:rPr>
      </w:pPr>
      <w:r>
        <w:rPr>
          <w:rFonts w:hint="eastAsia" w:ascii="黑体" w:hAnsi="黑体" w:eastAsia="黑体" w:cs="Angsana New"/>
          <w:bCs/>
          <w:sz w:val="28"/>
          <w:szCs w:val="28"/>
          <w:lang w:bidi="th-TH"/>
        </w:rPr>
        <w:t>八、实施保障</w:t>
      </w:r>
    </w:p>
    <w:p w14:paraId="5EDAF60E">
      <w:pPr>
        <w:adjustRightInd w:val="0"/>
        <w:snapToGrid w:val="0"/>
        <w:spacing w:before="156" w:beforeLines="50" w:line="360" w:lineRule="auto"/>
        <w:ind w:firstLine="482" w:firstLineChars="200"/>
        <w:outlineLvl w:val="0"/>
        <w:rPr>
          <w:rFonts w:hint="eastAsia" w:ascii="宋体" w:hAnsi="宋体" w:cs="Angsana New"/>
          <w:b/>
          <w:sz w:val="24"/>
          <w:szCs w:val="24"/>
          <w:lang w:bidi="th-TH"/>
        </w:rPr>
      </w:pPr>
      <w:r>
        <w:rPr>
          <w:rFonts w:hint="eastAsia" w:ascii="宋体" w:hAnsi="宋体" w:cs="Angsana New"/>
          <w:b/>
          <w:sz w:val="24"/>
          <w:szCs w:val="24"/>
          <w:lang w:bidi="th-TH"/>
        </w:rPr>
        <w:t>（一）师资队伍</w:t>
      </w:r>
    </w:p>
    <w:p w14:paraId="111E4FE1">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1.队伍结构</w:t>
      </w:r>
    </w:p>
    <w:p w14:paraId="52EB330B">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本专业学生数与本专业专任教师数比例25:1，双师素质教师占专业教师比例为5</w:t>
      </w:r>
      <w:r>
        <w:rPr>
          <w:rFonts w:ascii="宋体" w:cs="Angsana New"/>
          <w:sz w:val="24"/>
          <w:szCs w:val="24"/>
          <w:lang w:bidi="th-TH"/>
        </w:rPr>
        <w:t>0</w:t>
      </w:r>
      <w:r>
        <w:rPr>
          <w:rFonts w:hint="eastAsia" w:ascii="宋体" w:cs="Angsana New"/>
          <w:sz w:val="24"/>
          <w:szCs w:val="24"/>
          <w:lang w:bidi="th-TH"/>
        </w:rPr>
        <w:t>%，研究生以上学历占比5</w:t>
      </w:r>
      <w:r>
        <w:rPr>
          <w:rFonts w:ascii="宋体" w:cs="Angsana New"/>
          <w:sz w:val="24"/>
          <w:szCs w:val="24"/>
          <w:lang w:bidi="th-TH"/>
        </w:rPr>
        <w:t>0</w:t>
      </w:r>
      <w:r>
        <w:rPr>
          <w:rFonts w:hint="eastAsia" w:ascii="宋体" w:cs="Angsana New"/>
          <w:sz w:val="24"/>
          <w:szCs w:val="24"/>
          <w:lang w:bidi="th-TH"/>
        </w:rPr>
        <w:t>%</w:t>
      </w:r>
      <w:r>
        <w:rPr>
          <w:rFonts w:ascii="宋体" w:cs="Angsana New"/>
          <w:sz w:val="24"/>
          <w:szCs w:val="24"/>
          <w:lang w:bidi="th-TH"/>
        </w:rPr>
        <w:t>,</w:t>
      </w:r>
      <w:r>
        <w:rPr>
          <w:rFonts w:hint="eastAsia" w:ascii="宋体" w:cs="Angsana New"/>
          <w:sz w:val="24"/>
          <w:szCs w:val="24"/>
          <w:lang w:bidi="th-TH"/>
        </w:rPr>
        <w:t>高级职称占比4</w:t>
      </w:r>
      <w:r>
        <w:rPr>
          <w:rFonts w:ascii="宋体" w:cs="Angsana New"/>
          <w:sz w:val="24"/>
          <w:szCs w:val="24"/>
          <w:lang w:bidi="th-TH"/>
        </w:rPr>
        <w:t>0</w:t>
      </w:r>
      <w:r>
        <w:rPr>
          <w:rFonts w:hint="eastAsia" w:ascii="宋体" w:cs="Angsana New"/>
          <w:sz w:val="24"/>
          <w:szCs w:val="24"/>
          <w:lang w:bidi="th-TH"/>
        </w:rPr>
        <w:t>%</w:t>
      </w:r>
      <w:r>
        <w:rPr>
          <w:rFonts w:ascii="宋体" w:cs="Angsana New"/>
          <w:sz w:val="24"/>
          <w:szCs w:val="24"/>
          <w:lang w:bidi="th-TH"/>
        </w:rPr>
        <w:t>,</w:t>
      </w:r>
      <w:r>
        <w:rPr>
          <w:rFonts w:hint="eastAsia" w:ascii="宋体" w:cs="Angsana New"/>
          <w:sz w:val="24"/>
          <w:szCs w:val="24"/>
          <w:lang w:bidi="th-TH"/>
        </w:rPr>
        <w:t>中级职称比例</w:t>
      </w:r>
      <w:r>
        <w:rPr>
          <w:rFonts w:ascii="宋体" w:cs="Angsana New"/>
          <w:sz w:val="24"/>
          <w:szCs w:val="24"/>
          <w:lang w:bidi="th-TH"/>
        </w:rPr>
        <w:t>25</w:t>
      </w:r>
      <w:r>
        <w:rPr>
          <w:rFonts w:hint="eastAsia" w:ascii="宋体" w:cs="Angsana New"/>
          <w:sz w:val="24"/>
          <w:szCs w:val="24"/>
          <w:lang w:bidi="th-TH"/>
        </w:rPr>
        <w:t>%</w:t>
      </w:r>
      <w:r>
        <w:rPr>
          <w:rFonts w:ascii="宋体" w:cs="Angsana New"/>
          <w:sz w:val="24"/>
          <w:szCs w:val="24"/>
          <w:lang w:bidi="th-TH"/>
        </w:rPr>
        <w:t>,</w:t>
      </w:r>
      <w:r>
        <w:rPr>
          <w:rFonts w:hint="eastAsia" w:ascii="宋体" w:cs="Angsana New"/>
          <w:sz w:val="24"/>
          <w:szCs w:val="24"/>
          <w:lang w:bidi="th-TH"/>
        </w:rPr>
        <w:t>兼职教师</w:t>
      </w:r>
      <w:r>
        <w:rPr>
          <w:rFonts w:ascii="宋体" w:cs="Angsana New"/>
          <w:sz w:val="24"/>
          <w:szCs w:val="24"/>
          <w:lang w:bidi="th-TH"/>
        </w:rPr>
        <w:t>8</w:t>
      </w:r>
      <w:r>
        <w:rPr>
          <w:rFonts w:hint="eastAsia" w:ascii="宋体" w:cs="Angsana New"/>
          <w:sz w:val="24"/>
          <w:szCs w:val="24"/>
          <w:lang w:bidi="th-TH"/>
        </w:rPr>
        <w:t>人，团队结构合理。</w:t>
      </w:r>
    </w:p>
    <w:p w14:paraId="241211B4">
      <w:pPr>
        <w:spacing w:line="360" w:lineRule="auto"/>
        <w:ind w:left="480"/>
        <w:rPr>
          <w:rFonts w:hint="eastAsia" w:asciiTheme="minorEastAsia" w:hAnsiTheme="minorEastAsia" w:eastAsiaTheme="minorEastAsia"/>
          <w:sz w:val="24"/>
          <w:szCs w:val="24"/>
        </w:rPr>
      </w:pPr>
      <w:r>
        <w:rPr>
          <w:rFonts w:asciiTheme="minorEastAsia" w:hAnsiTheme="minorEastAsia" w:eastAsiaTheme="minorEastAsia"/>
          <w:sz w:val="24"/>
          <w:szCs w:val="24"/>
        </w:rPr>
        <w:t>2.专业带头人要求</w:t>
      </w:r>
    </w:p>
    <w:p w14:paraId="643DDEA9">
      <w:pPr>
        <w:adjustRightInd w:val="0"/>
        <w:snapToGrid w:val="0"/>
        <w:spacing w:line="360" w:lineRule="auto"/>
        <w:ind w:firstLine="480" w:firstLineChars="200"/>
        <w:jc w:val="left"/>
        <w:rPr>
          <w:rFonts w:ascii="宋体" w:cs="Angsana New"/>
          <w:sz w:val="24"/>
          <w:szCs w:val="24"/>
          <w:lang w:bidi="th-TH"/>
        </w:rPr>
      </w:pPr>
      <w:r>
        <w:rPr>
          <w:rFonts w:hint="eastAsia" w:ascii="宋体" w:cs="Angsana New"/>
          <w:sz w:val="24"/>
          <w:szCs w:val="24"/>
          <w:lang w:bidi="th-TH"/>
        </w:rPr>
        <w:t>专业带头人应具有副高及以上职称，能够较好地把握国内外工业机器人应用技术行业、专业发展，能广泛联系行业企业，了解行业企业对工业机器人应用技术专业人才的需求实际，教学设计、专业研究能力强，组织开展教科研工作能力强，在本区域或本领域具有一定的专业影响力。</w:t>
      </w:r>
    </w:p>
    <w:p w14:paraId="3493E30B">
      <w:pPr>
        <w:spacing w:line="360" w:lineRule="auto"/>
        <w:ind w:firstLine="48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3.专任教师要求</w:t>
      </w:r>
    </w:p>
    <w:p w14:paraId="2879FB2F">
      <w:pPr>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具有高校教师资格和本专业领域有关证书；有理想信念、有道德情操、有扎实学识、有仁爱之心；具有工业机器人应用技术等相关专业本科及以上学历；具有扎实的工业机器人应用技术相关理论功底和实践能力；具有较强信息化教学能力，能够开展课程教学改革和科学研究；每5年累计不少于6个月的企业实践经历。</w:t>
      </w:r>
    </w:p>
    <w:p w14:paraId="6AA5F9E9">
      <w:pPr>
        <w:spacing w:line="360" w:lineRule="auto"/>
        <w:ind w:firstLine="480"/>
        <w:rPr>
          <w:rFonts w:eastAsiaTheme="minorEastAsia"/>
        </w:rPr>
      </w:pPr>
      <w:r>
        <w:rPr>
          <w:rFonts w:hint="eastAsia" w:asciiTheme="minorEastAsia" w:hAnsiTheme="minorEastAsia" w:eastAsiaTheme="minorEastAsia"/>
          <w:sz w:val="24"/>
          <w:szCs w:val="24"/>
        </w:rPr>
        <w:t>本专业专任教师人数</w:t>
      </w:r>
      <w:r>
        <w:rPr>
          <w:rFonts w:asciiTheme="minorEastAsia" w:hAnsiTheme="minorEastAsia" w:eastAsiaTheme="minorEastAsia"/>
          <w:sz w:val="24"/>
          <w:szCs w:val="24"/>
        </w:rPr>
        <w:t>21</w:t>
      </w:r>
      <w:r>
        <w:rPr>
          <w:rFonts w:hint="eastAsia" w:asciiTheme="minorEastAsia" w:hAnsiTheme="minorEastAsia" w:eastAsiaTheme="minorEastAsia"/>
          <w:sz w:val="24"/>
          <w:szCs w:val="24"/>
        </w:rPr>
        <w:t>、双师教师比例5</w:t>
      </w:r>
      <w:r>
        <w:rPr>
          <w:rFonts w:asciiTheme="minorEastAsia" w:hAnsiTheme="minorEastAsia" w:eastAsiaTheme="minorEastAsia"/>
          <w:sz w:val="24"/>
          <w:szCs w:val="24"/>
        </w:rPr>
        <w:t>0</w:t>
      </w:r>
      <w:r>
        <w:rPr>
          <w:rFonts w:hint="eastAsia" w:asciiTheme="minorEastAsia" w:hAnsiTheme="minorEastAsia" w:eastAsiaTheme="minorEastAsia"/>
          <w:sz w:val="24"/>
          <w:szCs w:val="24"/>
        </w:rPr>
        <w:t>%、教师每年企业锻炼</w:t>
      </w:r>
      <w:r>
        <w:rPr>
          <w:rFonts w:asciiTheme="minorEastAsia" w:hAnsiTheme="minorEastAsia" w:eastAsiaTheme="minorEastAsia"/>
          <w:sz w:val="24"/>
          <w:szCs w:val="24"/>
        </w:rPr>
        <w:t>1</w:t>
      </w:r>
      <w:r>
        <w:rPr>
          <w:rFonts w:hint="eastAsia" w:asciiTheme="minorEastAsia" w:hAnsiTheme="minorEastAsia" w:eastAsiaTheme="minorEastAsia"/>
          <w:sz w:val="24"/>
          <w:szCs w:val="24"/>
        </w:rPr>
        <w:t>月。</w:t>
      </w:r>
    </w:p>
    <w:p w14:paraId="7C71568D">
      <w:pPr>
        <w:spacing w:line="360" w:lineRule="auto"/>
        <w:ind w:firstLine="480"/>
        <w:rPr>
          <w:rFonts w:hint="eastAsia" w:asciiTheme="minorEastAsia" w:hAnsiTheme="minorEastAsia" w:eastAsiaTheme="minorEastAsia"/>
          <w:sz w:val="24"/>
          <w:szCs w:val="24"/>
        </w:rPr>
      </w:pPr>
      <w:r>
        <w:rPr>
          <w:rFonts w:asciiTheme="minorEastAsia" w:hAnsiTheme="minorEastAsia" w:eastAsiaTheme="minorEastAsia"/>
          <w:sz w:val="24"/>
          <w:szCs w:val="24"/>
        </w:rPr>
        <w:t>4.兼职教师要求</w:t>
      </w:r>
    </w:p>
    <w:p w14:paraId="2312698B">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1467B8F7">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（二）教学设施</w:t>
      </w:r>
    </w:p>
    <w:p w14:paraId="6A2F896F">
      <w:pPr>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本专业</w:t>
      </w:r>
      <w:r>
        <w:rPr>
          <w:rFonts w:asciiTheme="minorEastAsia" w:hAnsiTheme="minorEastAsia" w:eastAsiaTheme="minorEastAsia"/>
          <w:sz w:val="24"/>
          <w:szCs w:val="24"/>
        </w:rPr>
        <w:t>普通教室</w:t>
      </w:r>
      <w:r>
        <w:rPr>
          <w:rFonts w:hint="eastAsia" w:asciiTheme="minorEastAsia" w:hAnsiTheme="minorEastAsia" w:eastAsiaTheme="minorEastAsia"/>
          <w:sz w:val="24"/>
          <w:szCs w:val="24"/>
        </w:rPr>
        <w:t>间数</w:t>
      </w:r>
      <w:r>
        <w:rPr>
          <w:rFonts w:asciiTheme="minorEastAsia" w:hAnsiTheme="minorEastAsia" w:eastAsiaTheme="minorEastAsia"/>
          <w:sz w:val="24"/>
          <w:szCs w:val="24"/>
        </w:rPr>
        <w:t>8</w:t>
      </w:r>
      <w:r>
        <w:rPr>
          <w:rFonts w:hint="eastAsia" w:asciiTheme="minorEastAsia" w:hAnsiTheme="minorEastAsia" w:eastAsiaTheme="minorEastAsia"/>
          <w:sz w:val="24"/>
          <w:szCs w:val="24"/>
        </w:rPr>
        <w:t>、</w:t>
      </w:r>
      <w:r>
        <w:rPr>
          <w:rFonts w:asciiTheme="minorEastAsia" w:hAnsiTheme="minorEastAsia" w:eastAsiaTheme="minorEastAsia"/>
          <w:sz w:val="24"/>
          <w:szCs w:val="24"/>
        </w:rPr>
        <w:t>多媒体教室</w:t>
      </w:r>
      <w:r>
        <w:rPr>
          <w:rFonts w:hint="eastAsia" w:asciiTheme="minorEastAsia" w:hAnsiTheme="minorEastAsia" w:eastAsiaTheme="minorEastAsia"/>
          <w:sz w:val="24"/>
          <w:szCs w:val="24"/>
        </w:rPr>
        <w:t>间数11；校内实训基地数</w:t>
      </w:r>
      <w:r>
        <w:rPr>
          <w:rFonts w:asciiTheme="minorEastAsia" w:hAnsiTheme="minorEastAsia" w:eastAsiaTheme="minorEastAsia"/>
          <w:sz w:val="24"/>
          <w:szCs w:val="24"/>
        </w:rPr>
        <w:t>15</w:t>
      </w:r>
      <w:r>
        <w:rPr>
          <w:rFonts w:hint="eastAsia" w:asciiTheme="minorEastAsia" w:hAnsiTheme="minorEastAsia" w:eastAsiaTheme="minorEastAsia"/>
          <w:sz w:val="24"/>
          <w:szCs w:val="24"/>
        </w:rPr>
        <w:t>个、校内实训工位数342个；校外实训基地数</w:t>
      </w:r>
      <w:r>
        <w:rPr>
          <w:rFonts w:asciiTheme="minorEastAsia" w:hAnsiTheme="minorEastAsia" w:eastAsiaTheme="minorEastAsia"/>
          <w:sz w:val="24"/>
          <w:szCs w:val="24"/>
        </w:rPr>
        <w:t>9</w:t>
      </w:r>
      <w:r>
        <w:rPr>
          <w:rFonts w:hint="eastAsia" w:asciiTheme="minorEastAsia" w:hAnsiTheme="minorEastAsia" w:eastAsiaTheme="minorEastAsia"/>
          <w:sz w:val="24"/>
          <w:szCs w:val="24"/>
        </w:rPr>
        <w:t>个。</w:t>
      </w:r>
    </w:p>
    <w:p w14:paraId="3CB85FE2">
      <w:pPr>
        <w:adjustRightInd w:val="0"/>
        <w:snapToGrid w:val="0"/>
        <w:spacing w:line="360" w:lineRule="auto"/>
        <w:ind w:firstLine="480" w:firstLineChars="200"/>
        <w:outlineLvl w:val="0"/>
        <w:rPr>
          <w:rFonts w:asci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校内实训室（基地）基本条件</w:t>
      </w:r>
    </w:p>
    <w:p w14:paraId="084344E9">
      <w:pPr>
        <w:adjustRightInd w:val="0"/>
        <w:snapToGrid w:val="0"/>
        <w:spacing w:line="360" w:lineRule="auto"/>
        <w:jc w:val="center"/>
        <w:rPr>
          <w:rFonts w:ascii="宋体" w:cs="Angsana New"/>
          <w:b/>
          <w:sz w:val="24"/>
          <w:szCs w:val="24"/>
          <w:lang w:bidi="th-TH"/>
        </w:rPr>
      </w:pPr>
      <w:r>
        <w:rPr>
          <w:rFonts w:hint="eastAsia" w:ascii="宋体" w:hAnsi="宋体" w:cs="Angsana New"/>
          <w:b/>
          <w:sz w:val="24"/>
          <w:szCs w:val="24"/>
          <w:lang w:bidi="th-TH"/>
        </w:rPr>
        <w:t>表8</w:t>
      </w:r>
      <w:r>
        <w:rPr>
          <w:rFonts w:ascii="宋体" w:hAnsi="宋体" w:cs="Angsana New"/>
          <w:b/>
          <w:sz w:val="24"/>
          <w:szCs w:val="24"/>
          <w:lang w:bidi="th-TH"/>
        </w:rPr>
        <w:t xml:space="preserve">  </w:t>
      </w:r>
      <w:r>
        <w:rPr>
          <w:rFonts w:hint="eastAsia" w:ascii="宋体" w:hAnsi="宋体" w:cs="Angsana New"/>
          <w:b/>
          <w:sz w:val="24"/>
          <w:szCs w:val="24"/>
          <w:lang w:bidi="th-TH"/>
        </w:rPr>
        <w:t>校内实训室（基地）表</w:t>
      </w:r>
    </w:p>
    <w:tbl>
      <w:tblPr>
        <w:tblStyle w:val="11"/>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2268"/>
        <w:gridCol w:w="1034"/>
        <w:gridCol w:w="1720"/>
        <w:gridCol w:w="2873"/>
      </w:tblGrid>
      <w:tr w14:paraId="258AD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8" w:type="dxa"/>
            <w:vAlign w:val="center"/>
          </w:tcPr>
          <w:p w14:paraId="17B75006">
            <w:pPr>
              <w:adjustRightInd w:val="0"/>
              <w:snapToGrid w:val="0"/>
              <w:jc w:val="center"/>
              <w:rPr>
                <w:rFonts w:ascii="宋体"/>
                <w:szCs w:val="21"/>
              </w:rPr>
            </w:pPr>
            <w:r>
              <w:rPr>
                <w:rFonts w:hint="eastAsia" w:ascii="宋体" w:hAnsi="宋体"/>
                <w:szCs w:val="21"/>
              </w:rPr>
              <w:t>序号</w:t>
            </w:r>
          </w:p>
        </w:tc>
        <w:tc>
          <w:tcPr>
            <w:tcW w:w="2268" w:type="dxa"/>
            <w:vAlign w:val="center"/>
          </w:tcPr>
          <w:p w14:paraId="6E85C48D">
            <w:pPr>
              <w:adjustRightInd w:val="0"/>
              <w:snapToGrid w:val="0"/>
              <w:jc w:val="center"/>
              <w:rPr>
                <w:rFonts w:ascii="宋体"/>
                <w:szCs w:val="21"/>
              </w:rPr>
            </w:pPr>
            <w:r>
              <w:rPr>
                <w:rFonts w:hint="eastAsia" w:ascii="宋体" w:hAnsi="宋体"/>
                <w:szCs w:val="21"/>
              </w:rPr>
              <w:t>实训室（基地）名称</w:t>
            </w:r>
          </w:p>
        </w:tc>
        <w:tc>
          <w:tcPr>
            <w:tcW w:w="1034" w:type="dxa"/>
            <w:vAlign w:val="center"/>
          </w:tcPr>
          <w:p w14:paraId="1CD25547">
            <w:pPr>
              <w:adjustRightInd w:val="0"/>
              <w:snapToGrid w:val="0"/>
              <w:jc w:val="center"/>
              <w:rPr>
                <w:rFonts w:ascii="宋体"/>
                <w:szCs w:val="21"/>
              </w:rPr>
            </w:pPr>
            <w:r>
              <w:rPr>
                <w:rFonts w:hint="eastAsia" w:ascii="宋体" w:hAnsi="宋体"/>
                <w:szCs w:val="21"/>
              </w:rPr>
              <w:t>工位数</w:t>
            </w:r>
          </w:p>
        </w:tc>
        <w:tc>
          <w:tcPr>
            <w:tcW w:w="1720" w:type="dxa"/>
            <w:shd w:val="clear" w:color="auto" w:fill="auto"/>
            <w:vAlign w:val="center"/>
          </w:tcPr>
          <w:p w14:paraId="4C1E489A">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2873" w:type="dxa"/>
            <w:vAlign w:val="center"/>
          </w:tcPr>
          <w:p w14:paraId="40D4248C">
            <w:pPr>
              <w:adjustRightInd w:val="0"/>
              <w:snapToGrid w:val="0"/>
              <w:jc w:val="center"/>
              <w:rPr>
                <w:rFonts w:ascii="宋体"/>
                <w:szCs w:val="21"/>
              </w:rPr>
            </w:pPr>
            <w:r>
              <w:rPr>
                <w:rFonts w:hint="eastAsia" w:ascii="宋体" w:hAnsi="宋体"/>
                <w:szCs w:val="21"/>
              </w:rPr>
              <w:t>实训内容</w:t>
            </w:r>
          </w:p>
        </w:tc>
      </w:tr>
      <w:tr w14:paraId="76A1E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Merge w:val="restart"/>
            <w:vAlign w:val="center"/>
          </w:tcPr>
          <w:p w14:paraId="5A958926">
            <w:pPr>
              <w:spacing w:line="440" w:lineRule="exact"/>
              <w:jc w:val="center"/>
              <w:rPr>
                <w:rFonts w:hint="eastAsia" w:ascii="宋体" w:hAnsi="宋体" w:cs="宋体"/>
                <w:szCs w:val="21"/>
              </w:rPr>
            </w:pPr>
            <w:r>
              <w:rPr>
                <w:rFonts w:ascii="宋体" w:hAnsi="宋体" w:cs="宋体"/>
                <w:bCs/>
                <w:kern w:val="0"/>
                <w:szCs w:val="21"/>
              </w:rPr>
              <w:t>1</w:t>
            </w:r>
          </w:p>
        </w:tc>
        <w:tc>
          <w:tcPr>
            <w:tcW w:w="2268" w:type="dxa"/>
            <w:vMerge w:val="restart"/>
            <w:vAlign w:val="center"/>
          </w:tcPr>
          <w:p w14:paraId="35BB6879">
            <w:pPr>
              <w:spacing w:line="440" w:lineRule="exact"/>
              <w:jc w:val="left"/>
              <w:rPr>
                <w:rFonts w:hint="eastAsia" w:ascii="宋体" w:hAnsi="宋体" w:cs="宋体"/>
                <w:szCs w:val="21"/>
              </w:rPr>
            </w:pPr>
            <w:r>
              <w:rPr>
                <w:rFonts w:ascii="宋体" w:hAnsi="宋体" w:cs="宋体"/>
                <w:bCs/>
                <w:kern w:val="0"/>
                <w:szCs w:val="21"/>
              </w:rPr>
              <w:t>金工实习实训室</w:t>
            </w:r>
          </w:p>
        </w:tc>
        <w:tc>
          <w:tcPr>
            <w:tcW w:w="1034" w:type="dxa"/>
            <w:vAlign w:val="center"/>
          </w:tcPr>
          <w:p w14:paraId="71A3B27C">
            <w:pPr>
              <w:widowControl/>
              <w:spacing w:line="440" w:lineRule="exact"/>
              <w:jc w:val="center"/>
              <w:rPr>
                <w:rFonts w:hint="eastAsia" w:ascii="宋体" w:hAnsi="宋体" w:cs="宋体"/>
                <w:szCs w:val="21"/>
              </w:rPr>
            </w:pPr>
            <w:r>
              <w:rPr>
                <w:rFonts w:ascii="宋体" w:hAnsi="宋体" w:cs="宋体"/>
                <w:bCs/>
                <w:kern w:val="0"/>
                <w:szCs w:val="21"/>
              </w:rPr>
              <w:t>35</w:t>
            </w:r>
          </w:p>
        </w:tc>
        <w:tc>
          <w:tcPr>
            <w:tcW w:w="1720" w:type="dxa"/>
            <w:vMerge w:val="restart"/>
            <w:shd w:val="clear" w:color="auto" w:fill="auto"/>
            <w:vAlign w:val="center"/>
          </w:tcPr>
          <w:p w14:paraId="300338A8">
            <w:pPr>
              <w:widowControl/>
              <w:spacing w:line="440" w:lineRule="exact"/>
              <w:rPr>
                <w:rFonts w:hint="eastAsia" w:ascii="宋体" w:hAnsi="宋体" w:cs="宋体"/>
                <w:szCs w:val="21"/>
              </w:rPr>
            </w:pPr>
            <w:r>
              <w:rPr>
                <w:rFonts w:ascii="宋体" w:hAnsi="宋体" w:cs="宋体"/>
                <w:bCs/>
                <w:kern w:val="0"/>
                <w:szCs w:val="21"/>
              </w:rPr>
              <w:t>金工实习</w:t>
            </w:r>
            <w:r>
              <w:rPr>
                <w:rFonts w:hint="eastAsia" w:ascii="宋体" w:hAnsi="宋体" w:cs="宋体"/>
                <w:bCs/>
                <w:kern w:val="0"/>
                <w:szCs w:val="21"/>
              </w:rPr>
              <w:t>、</w:t>
            </w:r>
            <w:r>
              <w:rPr>
                <w:rFonts w:ascii="宋体" w:hAnsi="宋体" w:cs="宋体"/>
                <w:bCs/>
                <w:kern w:val="0"/>
                <w:szCs w:val="21"/>
              </w:rPr>
              <w:t>机械设计基础</w:t>
            </w:r>
            <w:r>
              <w:rPr>
                <w:rFonts w:hint="eastAsia" w:ascii="宋体" w:hAnsi="宋体" w:cs="宋体"/>
                <w:bCs/>
                <w:kern w:val="0"/>
                <w:szCs w:val="21"/>
              </w:rPr>
              <w:t>、机械制造基础</w:t>
            </w:r>
          </w:p>
        </w:tc>
        <w:tc>
          <w:tcPr>
            <w:tcW w:w="2873" w:type="dxa"/>
            <w:vAlign w:val="center"/>
          </w:tcPr>
          <w:p w14:paraId="06A15762">
            <w:pPr>
              <w:pStyle w:val="5"/>
              <w:spacing w:line="440" w:lineRule="exact"/>
              <w:ind w:firstLine="0" w:firstLineChars="0"/>
              <w:rPr>
                <w:rFonts w:hint="eastAsia" w:hAnsi="宋体" w:cs="宋体"/>
              </w:rPr>
            </w:pPr>
            <w:r>
              <w:rPr>
                <w:rFonts w:hAnsi="宋体" w:cs="宋体"/>
                <w:bCs/>
                <w:kern w:val="0"/>
              </w:rPr>
              <w:t>加工螺帽、小锤</w:t>
            </w:r>
          </w:p>
        </w:tc>
      </w:tr>
      <w:tr w14:paraId="0C751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Merge w:val="continue"/>
            <w:vAlign w:val="center"/>
          </w:tcPr>
          <w:p w14:paraId="3D724FE6">
            <w:pPr>
              <w:keepNext/>
              <w:keepLines/>
              <w:spacing w:before="260" w:after="260" w:line="440" w:lineRule="exact"/>
              <w:ind w:firstLine="360"/>
              <w:jc w:val="center"/>
              <w:rPr>
                <w:rFonts w:hint="eastAsia" w:ascii="宋体" w:hAnsi="宋体" w:cs="宋体"/>
                <w:szCs w:val="21"/>
              </w:rPr>
            </w:pPr>
          </w:p>
        </w:tc>
        <w:tc>
          <w:tcPr>
            <w:tcW w:w="2268" w:type="dxa"/>
            <w:vMerge w:val="continue"/>
            <w:vAlign w:val="center"/>
          </w:tcPr>
          <w:p w14:paraId="656FF9C0">
            <w:pPr>
              <w:keepNext/>
              <w:keepLines/>
              <w:tabs>
                <w:tab w:val="left" w:pos="327"/>
                <w:tab w:val="left" w:pos="8185"/>
              </w:tabs>
              <w:spacing w:before="78" w:beforeLines="25" w:after="260" w:line="440" w:lineRule="exact"/>
              <w:ind w:firstLine="360"/>
              <w:jc w:val="left"/>
              <w:rPr>
                <w:rFonts w:hint="eastAsia" w:ascii="宋体" w:hAnsi="宋体" w:cs="宋体"/>
                <w:szCs w:val="21"/>
              </w:rPr>
            </w:pPr>
          </w:p>
        </w:tc>
        <w:tc>
          <w:tcPr>
            <w:tcW w:w="1034" w:type="dxa"/>
            <w:vAlign w:val="center"/>
          </w:tcPr>
          <w:p w14:paraId="13CD3ABB">
            <w:pPr>
              <w:pStyle w:val="5"/>
              <w:spacing w:line="440" w:lineRule="exact"/>
              <w:ind w:firstLine="0" w:firstLineChars="0"/>
              <w:jc w:val="center"/>
              <w:rPr>
                <w:rFonts w:hint="eastAsia" w:hAnsi="宋体" w:cs="宋体"/>
              </w:rPr>
            </w:pPr>
            <w:r>
              <w:rPr>
                <w:rFonts w:hAnsi="宋体" w:cs="宋体"/>
                <w:bCs/>
                <w:kern w:val="0"/>
              </w:rPr>
              <w:t>7</w:t>
            </w:r>
          </w:p>
        </w:tc>
        <w:tc>
          <w:tcPr>
            <w:tcW w:w="1720" w:type="dxa"/>
            <w:vMerge w:val="continue"/>
            <w:shd w:val="clear" w:color="auto" w:fill="auto"/>
            <w:vAlign w:val="center"/>
          </w:tcPr>
          <w:p w14:paraId="4352D4B3">
            <w:pPr>
              <w:pStyle w:val="5"/>
              <w:keepNext/>
              <w:keepLines/>
              <w:spacing w:before="340" w:after="330" w:line="440" w:lineRule="exact"/>
              <w:ind w:firstLine="420"/>
              <w:jc w:val="center"/>
              <w:rPr>
                <w:rFonts w:hint="eastAsia" w:hAnsi="宋体" w:cs="宋体"/>
              </w:rPr>
            </w:pPr>
          </w:p>
        </w:tc>
        <w:tc>
          <w:tcPr>
            <w:tcW w:w="2873" w:type="dxa"/>
            <w:vAlign w:val="center"/>
          </w:tcPr>
          <w:p w14:paraId="5BB6BCC7">
            <w:pPr>
              <w:widowControl/>
              <w:spacing w:line="440" w:lineRule="exact"/>
              <w:rPr>
                <w:rFonts w:hint="eastAsia" w:ascii="宋体" w:hAnsi="宋体" w:cs="宋体"/>
                <w:szCs w:val="21"/>
              </w:rPr>
            </w:pPr>
            <w:r>
              <w:rPr>
                <w:rFonts w:ascii="宋体" w:hAnsi="宋体" w:cs="宋体"/>
                <w:bCs/>
                <w:kern w:val="0"/>
                <w:szCs w:val="21"/>
              </w:rPr>
              <w:t>电焊实训</w:t>
            </w:r>
          </w:p>
        </w:tc>
      </w:tr>
      <w:tr w14:paraId="1AAE9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Merge w:val="continue"/>
            <w:vAlign w:val="center"/>
          </w:tcPr>
          <w:p w14:paraId="023715CC">
            <w:pPr>
              <w:keepNext/>
              <w:keepLines/>
              <w:spacing w:before="260" w:after="260" w:line="440" w:lineRule="exact"/>
              <w:ind w:firstLine="360"/>
              <w:jc w:val="center"/>
              <w:rPr>
                <w:rFonts w:hint="eastAsia" w:ascii="宋体" w:hAnsi="宋体" w:cs="宋体"/>
                <w:szCs w:val="21"/>
              </w:rPr>
            </w:pPr>
          </w:p>
        </w:tc>
        <w:tc>
          <w:tcPr>
            <w:tcW w:w="2268" w:type="dxa"/>
            <w:vMerge w:val="continue"/>
            <w:vAlign w:val="center"/>
          </w:tcPr>
          <w:p w14:paraId="164BF02E">
            <w:pPr>
              <w:keepNext/>
              <w:keepLines/>
              <w:spacing w:before="260" w:after="260" w:line="440" w:lineRule="exact"/>
              <w:ind w:firstLine="360"/>
              <w:jc w:val="left"/>
              <w:rPr>
                <w:rFonts w:hint="eastAsia" w:ascii="宋体" w:hAnsi="宋体" w:cs="宋体"/>
                <w:szCs w:val="21"/>
              </w:rPr>
            </w:pPr>
          </w:p>
        </w:tc>
        <w:tc>
          <w:tcPr>
            <w:tcW w:w="1034" w:type="dxa"/>
            <w:vAlign w:val="center"/>
          </w:tcPr>
          <w:p w14:paraId="7A49C99C">
            <w:pPr>
              <w:widowControl/>
              <w:spacing w:line="440" w:lineRule="exact"/>
              <w:jc w:val="center"/>
              <w:rPr>
                <w:rFonts w:hint="eastAsia" w:ascii="宋体" w:hAnsi="宋体" w:cs="宋体"/>
                <w:szCs w:val="21"/>
              </w:rPr>
            </w:pPr>
            <w:r>
              <w:rPr>
                <w:rFonts w:ascii="宋体" w:hAnsi="宋体" w:cs="宋体"/>
                <w:bCs/>
                <w:kern w:val="0"/>
                <w:szCs w:val="21"/>
              </w:rPr>
              <w:t>2</w:t>
            </w:r>
          </w:p>
        </w:tc>
        <w:tc>
          <w:tcPr>
            <w:tcW w:w="1720" w:type="dxa"/>
            <w:vMerge w:val="continue"/>
            <w:shd w:val="clear" w:color="auto" w:fill="auto"/>
            <w:vAlign w:val="center"/>
          </w:tcPr>
          <w:p w14:paraId="7BC85FA7">
            <w:pPr>
              <w:pStyle w:val="5"/>
              <w:keepNext/>
              <w:keepLines/>
              <w:spacing w:before="340" w:after="330" w:line="440" w:lineRule="exact"/>
              <w:ind w:firstLine="420"/>
              <w:jc w:val="center"/>
              <w:rPr>
                <w:rFonts w:hint="eastAsia" w:hAnsi="宋体" w:cs="宋体"/>
              </w:rPr>
            </w:pPr>
          </w:p>
        </w:tc>
        <w:tc>
          <w:tcPr>
            <w:tcW w:w="2873" w:type="dxa"/>
            <w:vAlign w:val="center"/>
          </w:tcPr>
          <w:p w14:paraId="510A7EC8">
            <w:pPr>
              <w:widowControl/>
              <w:spacing w:line="440" w:lineRule="exact"/>
              <w:rPr>
                <w:rFonts w:hint="eastAsia" w:ascii="宋体" w:hAnsi="宋体" w:cs="宋体"/>
                <w:szCs w:val="21"/>
              </w:rPr>
            </w:pPr>
            <w:r>
              <w:rPr>
                <w:rFonts w:ascii="宋体" w:hAnsi="宋体" w:cs="宋体"/>
                <w:bCs/>
                <w:kern w:val="0"/>
                <w:szCs w:val="21"/>
              </w:rPr>
              <w:t>车工实训</w:t>
            </w:r>
          </w:p>
        </w:tc>
      </w:tr>
      <w:tr w14:paraId="7CDE1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Merge w:val="continue"/>
            <w:vAlign w:val="center"/>
          </w:tcPr>
          <w:p w14:paraId="36931804">
            <w:pPr>
              <w:keepNext/>
              <w:keepLines/>
              <w:spacing w:before="260" w:after="260" w:line="440" w:lineRule="exact"/>
              <w:ind w:firstLine="360"/>
              <w:jc w:val="center"/>
              <w:rPr>
                <w:rFonts w:hint="eastAsia" w:ascii="宋体" w:hAnsi="宋体" w:cs="宋体"/>
                <w:szCs w:val="21"/>
              </w:rPr>
            </w:pPr>
          </w:p>
        </w:tc>
        <w:tc>
          <w:tcPr>
            <w:tcW w:w="2268" w:type="dxa"/>
            <w:vMerge w:val="continue"/>
            <w:vAlign w:val="center"/>
          </w:tcPr>
          <w:p w14:paraId="440D30D6">
            <w:pPr>
              <w:keepNext/>
              <w:keepLines/>
              <w:spacing w:before="260" w:after="260" w:line="440" w:lineRule="exact"/>
              <w:ind w:firstLine="360"/>
              <w:jc w:val="left"/>
              <w:rPr>
                <w:rFonts w:hint="eastAsia" w:ascii="宋体" w:hAnsi="宋体" w:cs="宋体"/>
                <w:szCs w:val="21"/>
              </w:rPr>
            </w:pPr>
          </w:p>
        </w:tc>
        <w:tc>
          <w:tcPr>
            <w:tcW w:w="1034" w:type="dxa"/>
            <w:vAlign w:val="center"/>
          </w:tcPr>
          <w:p w14:paraId="49176459">
            <w:pPr>
              <w:widowControl/>
              <w:spacing w:line="440" w:lineRule="exact"/>
              <w:jc w:val="center"/>
              <w:rPr>
                <w:rFonts w:hint="eastAsia" w:ascii="宋体" w:hAnsi="宋体" w:cs="宋体"/>
                <w:szCs w:val="21"/>
              </w:rPr>
            </w:pPr>
            <w:r>
              <w:rPr>
                <w:rFonts w:ascii="宋体" w:hAnsi="宋体" w:cs="宋体"/>
                <w:bCs/>
                <w:kern w:val="0"/>
                <w:szCs w:val="21"/>
              </w:rPr>
              <w:t>1</w:t>
            </w:r>
          </w:p>
        </w:tc>
        <w:tc>
          <w:tcPr>
            <w:tcW w:w="1720" w:type="dxa"/>
            <w:vMerge w:val="continue"/>
            <w:shd w:val="clear" w:color="auto" w:fill="auto"/>
            <w:vAlign w:val="center"/>
          </w:tcPr>
          <w:p w14:paraId="217185AC">
            <w:pPr>
              <w:keepNext/>
              <w:keepLines/>
              <w:widowControl/>
              <w:spacing w:before="340" w:after="330" w:line="440" w:lineRule="exact"/>
              <w:ind w:firstLine="360"/>
              <w:jc w:val="center"/>
              <w:rPr>
                <w:rFonts w:hint="eastAsia" w:ascii="宋体" w:hAnsi="宋体" w:cs="宋体"/>
                <w:szCs w:val="21"/>
              </w:rPr>
            </w:pPr>
          </w:p>
        </w:tc>
        <w:tc>
          <w:tcPr>
            <w:tcW w:w="2873" w:type="dxa"/>
            <w:vAlign w:val="center"/>
          </w:tcPr>
          <w:p w14:paraId="1B21DB13">
            <w:pPr>
              <w:widowControl/>
              <w:spacing w:line="440" w:lineRule="exact"/>
              <w:rPr>
                <w:rFonts w:hint="eastAsia" w:ascii="宋体" w:hAnsi="宋体" w:cs="宋体"/>
                <w:szCs w:val="21"/>
              </w:rPr>
            </w:pPr>
            <w:r>
              <w:rPr>
                <w:rFonts w:ascii="宋体" w:hAnsi="宋体" w:cs="宋体"/>
                <w:bCs/>
                <w:kern w:val="0"/>
                <w:szCs w:val="21"/>
              </w:rPr>
              <w:t>铣床实训</w:t>
            </w:r>
          </w:p>
        </w:tc>
      </w:tr>
      <w:tr w14:paraId="6FCE4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Merge w:val="continue"/>
            <w:vAlign w:val="center"/>
          </w:tcPr>
          <w:p w14:paraId="6EE17483">
            <w:pPr>
              <w:keepNext/>
              <w:keepLines/>
              <w:spacing w:before="260" w:after="260" w:line="440" w:lineRule="exact"/>
              <w:ind w:firstLine="360"/>
              <w:jc w:val="center"/>
              <w:rPr>
                <w:rFonts w:hint="eastAsia" w:ascii="宋体" w:hAnsi="宋体" w:cs="宋体"/>
                <w:szCs w:val="21"/>
              </w:rPr>
            </w:pPr>
          </w:p>
        </w:tc>
        <w:tc>
          <w:tcPr>
            <w:tcW w:w="2268" w:type="dxa"/>
            <w:vMerge w:val="continue"/>
            <w:vAlign w:val="center"/>
          </w:tcPr>
          <w:p w14:paraId="5A3FBE00">
            <w:pPr>
              <w:keepNext/>
              <w:keepLines/>
              <w:spacing w:before="260" w:after="260" w:line="440" w:lineRule="exact"/>
              <w:ind w:firstLine="360"/>
              <w:jc w:val="left"/>
              <w:rPr>
                <w:rFonts w:hint="eastAsia" w:ascii="宋体" w:hAnsi="宋体" w:cs="宋体"/>
                <w:szCs w:val="21"/>
              </w:rPr>
            </w:pPr>
          </w:p>
        </w:tc>
        <w:tc>
          <w:tcPr>
            <w:tcW w:w="1034" w:type="dxa"/>
            <w:vAlign w:val="center"/>
          </w:tcPr>
          <w:p w14:paraId="5A68DBF1">
            <w:pPr>
              <w:widowControl/>
              <w:spacing w:line="440" w:lineRule="exact"/>
              <w:jc w:val="center"/>
              <w:rPr>
                <w:rFonts w:hint="eastAsia" w:ascii="宋体" w:hAnsi="宋体" w:cs="宋体"/>
                <w:szCs w:val="21"/>
              </w:rPr>
            </w:pPr>
            <w:r>
              <w:rPr>
                <w:rFonts w:ascii="宋体" w:hAnsi="宋体" w:cs="宋体"/>
                <w:bCs/>
                <w:kern w:val="0"/>
                <w:szCs w:val="21"/>
              </w:rPr>
              <w:t>1</w:t>
            </w:r>
          </w:p>
        </w:tc>
        <w:tc>
          <w:tcPr>
            <w:tcW w:w="1720" w:type="dxa"/>
            <w:vMerge w:val="continue"/>
            <w:shd w:val="clear" w:color="auto" w:fill="auto"/>
            <w:vAlign w:val="center"/>
          </w:tcPr>
          <w:p w14:paraId="03CA9382">
            <w:pPr>
              <w:keepNext/>
              <w:keepLines/>
              <w:widowControl/>
              <w:spacing w:before="340" w:after="330" w:line="440" w:lineRule="exact"/>
              <w:ind w:firstLine="360"/>
              <w:jc w:val="center"/>
              <w:rPr>
                <w:rFonts w:hint="eastAsia" w:ascii="宋体" w:hAnsi="宋体" w:cs="宋体"/>
                <w:szCs w:val="21"/>
              </w:rPr>
            </w:pPr>
          </w:p>
        </w:tc>
        <w:tc>
          <w:tcPr>
            <w:tcW w:w="2873" w:type="dxa"/>
            <w:vAlign w:val="center"/>
          </w:tcPr>
          <w:p w14:paraId="0D89855F">
            <w:pPr>
              <w:widowControl/>
              <w:spacing w:line="440" w:lineRule="exact"/>
              <w:rPr>
                <w:rFonts w:hint="eastAsia" w:ascii="宋体" w:hAnsi="宋体" w:cs="宋体"/>
                <w:szCs w:val="21"/>
              </w:rPr>
            </w:pPr>
            <w:r>
              <w:rPr>
                <w:rFonts w:ascii="宋体" w:hAnsi="宋体" w:cs="宋体"/>
                <w:bCs/>
                <w:kern w:val="0"/>
                <w:szCs w:val="21"/>
              </w:rPr>
              <w:t>刨床实训</w:t>
            </w:r>
          </w:p>
        </w:tc>
      </w:tr>
      <w:tr w14:paraId="34B39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Merge w:val="continue"/>
            <w:vAlign w:val="center"/>
          </w:tcPr>
          <w:p w14:paraId="57B6CF09">
            <w:pPr>
              <w:keepNext/>
              <w:keepLines/>
              <w:widowControl/>
              <w:spacing w:before="260" w:after="260" w:line="440" w:lineRule="exact"/>
              <w:ind w:firstLine="360"/>
              <w:jc w:val="center"/>
              <w:rPr>
                <w:rFonts w:hint="eastAsia" w:ascii="宋体" w:hAnsi="宋体" w:cs="宋体"/>
                <w:szCs w:val="21"/>
              </w:rPr>
            </w:pPr>
          </w:p>
        </w:tc>
        <w:tc>
          <w:tcPr>
            <w:tcW w:w="2268" w:type="dxa"/>
            <w:vMerge w:val="continue"/>
            <w:vAlign w:val="center"/>
          </w:tcPr>
          <w:p w14:paraId="1B317BFD">
            <w:pPr>
              <w:keepNext/>
              <w:keepLines/>
              <w:spacing w:before="260" w:after="260" w:line="440" w:lineRule="exact"/>
              <w:ind w:firstLine="360"/>
              <w:jc w:val="left"/>
              <w:rPr>
                <w:rFonts w:hint="eastAsia" w:ascii="宋体" w:hAnsi="宋体" w:cs="宋体"/>
                <w:szCs w:val="21"/>
              </w:rPr>
            </w:pPr>
          </w:p>
        </w:tc>
        <w:tc>
          <w:tcPr>
            <w:tcW w:w="1034" w:type="dxa"/>
            <w:vAlign w:val="center"/>
          </w:tcPr>
          <w:p w14:paraId="546E6C14">
            <w:pPr>
              <w:widowControl/>
              <w:spacing w:line="440" w:lineRule="exact"/>
              <w:jc w:val="center"/>
              <w:rPr>
                <w:rFonts w:hint="eastAsia" w:ascii="宋体" w:hAnsi="宋体" w:cs="宋体"/>
                <w:szCs w:val="21"/>
              </w:rPr>
            </w:pPr>
            <w:r>
              <w:rPr>
                <w:rFonts w:ascii="宋体" w:hAnsi="宋体" w:cs="宋体"/>
                <w:bCs/>
                <w:kern w:val="0"/>
                <w:szCs w:val="21"/>
              </w:rPr>
              <w:t>1</w:t>
            </w:r>
          </w:p>
        </w:tc>
        <w:tc>
          <w:tcPr>
            <w:tcW w:w="1720" w:type="dxa"/>
            <w:vMerge w:val="continue"/>
            <w:shd w:val="clear" w:color="auto" w:fill="auto"/>
            <w:vAlign w:val="center"/>
          </w:tcPr>
          <w:p w14:paraId="2B352CEF">
            <w:pPr>
              <w:keepNext/>
              <w:keepLines/>
              <w:widowControl/>
              <w:spacing w:before="340" w:after="330" w:line="440" w:lineRule="exact"/>
              <w:ind w:firstLine="360"/>
              <w:jc w:val="center"/>
              <w:rPr>
                <w:rFonts w:hint="eastAsia" w:ascii="宋体" w:hAnsi="宋体" w:cs="宋体"/>
                <w:szCs w:val="21"/>
              </w:rPr>
            </w:pPr>
          </w:p>
        </w:tc>
        <w:tc>
          <w:tcPr>
            <w:tcW w:w="2873" w:type="dxa"/>
            <w:vAlign w:val="center"/>
          </w:tcPr>
          <w:p w14:paraId="3209955B">
            <w:pPr>
              <w:widowControl/>
              <w:spacing w:line="440" w:lineRule="exact"/>
              <w:rPr>
                <w:rFonts w:hint="eastAsia" w:ascii="宋体" w:hAnsi="宋体" w:cs="宋体"/>
                <w:szCs w:val="21"/>
              </w:rPr>
            </w:pPr>
            <w:r>
              <w:rPr>
                <w:rFonts w:ascii="宋体" w:hAnsi="宋体" w:cs="宋体"/>
                <w:bCs/>
                <w:kern w:val="0"/>
                <w:szCs w:val="21"/>
              </w:rPr>
              <w:t>钻床实训</w:t>
            </w:r>
          </w:p>
        </w:tc>
      </w:tr>
      <w:tr w14:paraId="43072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68C05D9B">
            <w:pPr>
              <w:widowControl/>
              <w:spacing w:line="440" w:lineRule="exact"/>
              <w:jc w:val="center"/>
              <w:rPr>
                <w:rFonts w:hint="eastAsia" w:ascii="宋体" w:hAnsi="宋体" w:cs="宋体"/>
                <w:szCs w:val="21"/>
              </w:rPr>
            </w:pPr>
            <w:r>
              <w:rPr>
                <w:rFonts w:ascii="宋体" w:hAnsi="宋体" w:cs="宋体"/>
                <w:bCs/>
                <w:kern w:val="0"/>
                <w:szCs w:val="21"/>
              </w:rPr>
              <w:t>2</w:t>
            </w:r>
          </w:p>
        </w:tc>
        <w:tc>
          <w:tcPr>
            <w:tcW w:w="2268" w:type="dxa"/>
            <w:vAlign w:val="center"/>
          </w:tcPr>
          <w:p w14:paraId="36D3EE15">
            <w:pPr>
              <w:spacing w:line="440" w:lineRule="exact"/>
              <w:jc w:val="left"/>
              <w:rPr>
                <w:rFonts w:hint="eastAsia" w:ascii="宋体" w:hAnsi="宋体" w:cs="宋体"/>
                <w:szCs w:val="21"/>
              </w:rPr>
            </w:pPr>
            <w:r>
              <w:rPr>
                <w:rFonts w:ascii="宋体" w:hAnsi="宋体" w:cs="宋体"/>
                <w:bCs/>
                <w:kern w:val="0"/>
                <w:szCs w:val="21"/>
              </w:rPr>
              <w:t>电工电子实训室</w:t>
            </w:r>
          </w:p>
        </w:tc>
        <w:tc>
          <w:tcPr>
            <w:tcW w:w="1034" w:type="dxa"/>
            <w:vAlign w:val="center"/>
          </w:tcPr>
          <w:p w14:paraId="7B616F3F">
            <w:pPr>
              <w:widowControl/>
              <w:spacing w:line="440" w:lineRule="exact"/>
              <w:jc w:val="center"/>
              <w:rPr>
                <w:rFonts w:hint="eastAsia" w:ascii="宋体" w:hAnsi="宋体" w:cs="宋体"/>
                <w:bCs/>
                <w:kern w:val="0"/>
                <w:szCs w:val="21"/>
              </w:rPr>
            </w:pPr>
            <w:r>
              <w:rPr>
                <w:rFonts w:ascii="宋体" w:hAnsi="宋体" w:cs="宋体"/>
                <w:bCs/>
                <w:kern w:val="0"/>
                <w:szCs w:val="21"/>
              </w:rPr>
              <w:t>23</w:t>
            </w:r>
          </w:p>
        </w:tc>
        <w:tc>
          <w:tcPr>
            <w:tcW w:w="1720" w:type="dxa"/>
            <w:shd w:val="clear" w:color="auto" w:fill="auto"/>
            <w:vAlign w:val="center"/>
          </w:tcPr>
          <w:p w14:paraId="63F5B8FF">
            <w:pPr>
              <w:widowControl/>
              <w:spacing w:line="440" w:lineRule="exact"/>
              <w:rPr>
                <w:rFonts w:hint="eastAsia" w:ascii="宋体" w:hAnsi="宋体" w:cs="宋体"/>
                <w:szCs w:val="21"/>
              </w:rPr>
            </w:pPr>
            <w:r>
              <w:rPr>
                <w:rFonts w:hint="eastAsia" w:ascii="宋体" w:hAnsi="宋体" w:cs="宋体"/>
                <w:bCs/>
                <w:kern w:val="0"/>
                <w:szCs w:val="21"/>
              </w:rPr>
              <w:t>电工</w:t>
            </w:r>
            <w:r>
              <w:rPr>
                <w:rFonts w:ascii="宋体" w:hAnsi="宋体" w:cs="宋体"/>
                <w:bCs/>
                <w:kern w:val="0"/>
                <w:szCs w:val="21"/>
              </w:rPr>
              <w:t>电子技术</w:t>
            </w:r>
          </w:p>
        </w:tc>
        <w:tc>
          <w:tcPr>
            <w:tcW w:w="2873" w:type="dxa"/>
            <w:vAlign w:val="center"/>
          </w:tcPr>
          <w:p w14:paraId="64C70B3E">
            <w:pPr>
              <w:widowControl/>
              <w:spacing w:line="440" w:lineRule="exact"/>
              <w:rPr>
                <w:rFonts w:hint="eastAsia" w:ascii="宋体" w:hAnsi="宋体" w:cs="宋体"/>
                <w:bCs/>
                <w:kern w:val="0"/>
                <w:szCs w:val="21"/>
              </w:rPr>
            </w:pPr>
            <w:r>
              <w:rPr>
                <w:rFonts w:ascii="宋体" w:hAnsi="宋体" w:cs="宋体"/>
                <w:bCs/>
                <w:kern w:val="0"/>
                <w:szCs w:val="21"/>
              </w:rPr>
              <w:t>电工电子实训</w:t>
            </w:r>
          </w:p>
        </w:tc>
      </w:tr>
      <w:tr w14:paraId="3F480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044913EF">
            <w:pPr>
              <w:spacing w:line="440" w:lineRule="exact"/>
              <w:jc w:val="center"/>
              <w:rPr>
                <w:rFonts w:hint="eastAsia" w:ascii="宋体" w:hAnsi="宋体" w:cs="宋体"/>
                <w:szCs w:val="21"/>
              </w:rPr>
            </w:pPr>
            <w:r>
              <w:rPr>
                <w:rFonts w:ascii="宋体" w:hAnsi="宋体" w:cs="宋体"/>
                <w:bCs/>
                <w:kern w:val="0"/>
                <w:szCs w:val="21"/>
              </w:rPr>
              <w:t>3</w:t>
            </w:r>
          </w:p>
        </w:tc>
        <w:tc>
          <w:tcPr>
            <w:tcW w:w="2268" w:type="dxa"/>
            <w:vAlign w:val="center"/>
          </w:tcPr>
          <w:p w14:paraId="028E7412">
            <w:pPr>
              <w:spacing w:line="440" w:lineRule="exact"/>
              <w:jc w:val="left"/>
              <w:rPr>
                <w:rFonts w:hint="eastAsia" w:ascii="宋体" w:hAnsi="宋体" w:cs="宋体"/>
                <w:szCs w:val="21"/>
              </w:rPr>
            </w:pPr>
            <w:r>
              <w:rPr>
                <w:rFonts w:ascii="宋体" w:hAnsi="宋体" w:cs="宋体"/>
                <w:bCs/>
                <w:kern w:val="0"/>
                <w:szCs w:val="21"/>
              </w:rPr>
              <w:t>PLC实训室</w:t>
            </w:r>
          </w:p>
        </w:tc>
        <w:tc>
          <w:tcPr>
            <w:tcW w:w="1034" w:type="dxa"/>
            <w:vAlign w:val="center"/>
          </w:tcPr>
          <w:p w14:paraId="2E078B84">
            <w:pPr>
              <w:widowControl/>
              <w:spacing w:line="440" w:lineRule="exact"/>
              <w:jc w:val="center"/>
              <w:rPr>
                <w:rFonts w:hint="eastAsia" w:ascii="宋体" w:hAnsi="宋体" w:cs="宋体"/>
                <w:bCs/>
                <w:kern w:val="0"/>
                <w:szCs w:val="21"/>
              </w:rPr>
            </w:pPr>
            <w:r>
              <w:rPr>
                <w:rFonts w:ascii="宋体" w:hAnsi="宋体" w:cs="宋体"/>
                <w:bCs/>
                <w:kern w:val="0"/>
                <w:szCs w:val="21"/>
              </w:rPr>
              <w:t>7</w:t>
            </w:r>
          </w:p>
        </w:tc>
        <w:tc>
          <w:tcPr>
            <w:tcW w:w="1720" w:type="dxa"/>
            <w:shd w:val="clear" w:color="auto" w:fill="auto"/>
            <w:vAlign w:val="center"/>
          </w:tcPr>
          <w:p w14:paraId="72800A8A">
            <w:pPr>
              <w:widowControl/>
              <w:spacing w:line="440" w:lineRule="exact"/>
              <w:jc w:val="left"/>
              <w:rPr>
                <w:rFonts w:hint="eastAsia" w:ascii="宋体" w:hAnsi="宋体" w:cs="宋体"/>
                <w:szCs w:val="21"/>
              </w:rPr>
            </w:pPr>
            <w:r>
              <w:rPr>
                <w:rFonts w:hint="eastAsia" w:ascii="宋体" w:hAnsi="宋体" w:cs="宋体"/>
                <w:bCs/>
                <w:kern w:val="0"/>
                <w:szCs w:val="21"/>
              </w:rPr>
              <w:t>可编程控制器技术</w:t>
            </w:r>
            <w:r>
              <w:rPr>
                <w:rFonts w:ascii="宋体" w:hAnsi="宋体" w:cs="宋体"/>
                <w:bCs/>
                <w:kern w:val="0"/>
                <w:szCs w:val="21"/>
              </w:rPr>
              <w:t>、工控网络与组态技术</w:t>
            </w:r>
          </w:p>
        </w:tc>
        <w:tc>
          <w:tcPr>
            <w:tcW w:w="2873" w:type="dxa"/>
            <w:vAlign w:val="center"/>
          </w:tcPr>
          <w:p w14:paraId="35213AD5">
            <w:pPr>
              <w:widowControl/>
              <w:spacing w:line="440" w:lineRule="exact"/>
              <w:rPr>
                <w:rFonts w:hint="eastAsia" w:ascii="宋体" w:hAnsi="宋体" w:cs="宋体"/>
                <w:bCs/>
                <w:kern w:val="0"/>
                <w:szCs w:val="21"/>
              </w:rPr>
            </w:pPr>
            <w:r>
              <w:rPr>
                <w:rFonts w:ascii="宋体" w:hAnsi="宋体" w:cs="宋体"/>
                <w:bCs/>
                <w:kern w:val="0"/>
                <w:szCs w:val="21"/>
              </w:rPr>
              <w:t>PLC实训</w:t>
            </w:r>
          </w:p>
          <w:p w14:paraId="56DACA08">
            <w:pPr>
              <w:widowControl/>
              <w:spacing w:line="440" w:lineRule="exact"/>
              <w:rPr>
                <w:rFonts w:hint="eastAsia" w:ascii="宋体" w:hAnsi="宋体" w:cs="宋体"/>
                <w:bCs/>
                <w:kern w:val="0"/>
                <w:szCs w:val="21"/>
              </w:rPr>
            </w:pPr>
            <w:r>
              <w:rPr>
                <w:rFonts w:hint="eastAsia" w:ascii="宋体" w:hAnsi="宋体" w:cs="宋体"/>
                <w:bCs/>
                <w:kern w:val="0"/>
                <w:szCs w:val="21"/>
              </w:rPr>
              <w:t>变频器实训</w:t>
            </w:r>
          </w:p>
          <w:p w14:paraId="228567C7">
            <w:pPr>
              <w:widowControl/>
              <w:spacing w:line="440" w:lineRule="exact"/>
              <w:rPr>
                <w:rFonts w:hint="eastAsia" w:ascii="宋体" w:hAnsi="宋体" w:cs="宋体"/>
                <w:bCs/>
                <w:kern w:val="0"/>
                <w:szCs w:val="21"/>
              </w:rPr>
            </w:pPr>
            <w:r>
              <w:rPr>
                <w:rFonts w:hint="eastAsia" w:ascii="宋体" w:hAnsi="宋体" w:cs="宋体"/>
                <w:bCs/>
                <w:kern w:val="0"/>
                <w:szCs w:val="21"/>
              </w:rPr>
              <w:t>步进电机实训</w:t>
            </w:r>
          </w:p>
          <w:p w14:paraId="72EB1315">
            <w:pPr>
              <w:widowControl/>
              <w:spacing w:line="440" w:lineRule="exact"/>
              <w:rPr>
                <w:rFonts w:hint="eastAsia" w:ascii="宋体" w:hAnsi="宋体" w:cs="宋体"/>
                <w:bCs/>
                <w:kern w:val="0"/>
                <w:szCs w:val="21"/>
              </w:rPr>
            </w:pPr>
            <w:r>
              <w:rPr>
                <w:rFonts w:ascii="宋体" w:hAnsi="宋体" w:cs="宋体"/>
                <w:bCs/>
                <w:kern w:val="0"/>
                <w:szCs w:val="21"/>
              </w:rPr>
              <w:t>MCGS实训</w:t>
            </w:r>
          </w:p>
        </w:tc>
      </w:tr>
      <w:tr w14:paraId="010E1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4A017A79">
            <w:pPr>
              <w:spacing w:line="440" w:lineRule="exact"/>
              <w:jc w:val="center"/>
              <w:rPr>
                <w:rFonts w:hint="eastAsia" w:ascii="宋体" w:hAnsi="宋体" w:cs="宋体"/>
                <w:szCs w:val="21"/>
              </w:rPr>
            </w:pPr>
            <w:r>
              <w:rPr>
                <w:rFonts w:ascii="宋体" w:hAnsi="宋体" w:cs="宋体"/>
                <w:bCs/>
                <w:kern w:val="0"/>
                <w:szCs w:val="21"/>
              </w:rPr>
              <w:t>4</w:t>
            </w:r>
          </w:p>
        </w:tc>
        <w:tc>
          <w:tcPr>
            <w:tcW w:w="2268" w:type="dxa"/>
            <w:vAlign w:val="center"/>
          </w:tcPr>
          <w:p w14:paraId="35C45451">
            <w:pPr>
              <w:spacing w:line="440" w:lineRule="exact"/>
              <w:jc w:val="left"/>
              <w:rPr>
                <w:rFonts w:hint="eastAsia" w:ascii="宋体" w:hAnsi="宋体" w:cs="宋体"/>
                <w:szCs w:val="21"/>
              </w:rPr>
            </w:pPr>
            <w:r>
              <w:rPr>
                <w:rFonts w:hint="eastAsia" w:ascii="宋体" w:hAnsi="宋体" w:cs="宋体"/>
                <w:bCs/>
                <w:kern w:val="0"/>
                <w:szCs w:val="21"/>
              </w:rPr>
              <w:t>电气控制实训室</w:t>
            </w:r>
          </w:p>
        </w:tc>
        <w:tc>
          <w:tcPr>
            <w:tcW w:w="1034" w:type="dxa"/>
            <w:vAlign w:val="center"/>
          </w:tcPr>
          <w:p w14:paraId="47E37188">
            <w:pPr>
              <w:widowControl/>
              <w:spacing w:line="440" w:lineRule="exact"/>
              <w:jc w:val="center"/>
              <w:rPr>
                <w:rFonts w:hint="eastAsia" w:ascii="宋体" w:hAnsi="宋体" w:cs="宋体"/>
                <w:bCs/>
                <w:kern w:val="0"/>
                <w:szCs w:val="21"/>
              </w:rPr>
            </w:pPr>
            <w:r>
              <w:rPr>
                <w:rFonts w:ascii="宋体" w:hAnsi="宋体" w:cs="宋体"/>
                <w:bCs/>
                <w:kern w:val="0"/>
                <w:szCs w:val="21"/>
              </w:rPr>
              <w:t>120</w:t>
            </w:r>
          </w:p>
        </w:tc>
        <w:tc>
          <w:tcPr>
            <w:tcW w:w="1720" w:type="dxa"/>
            <w:shd w:val="clear" w:color="auto" w:fill="auto"/>
            <w:vAlign w:val="center"/>
          </w:tcPr>
          <w:p w14:paraId="7B873A88">
            <w:pPr>
              <w:spacing w:line="440" w:lineRule="exact"/>
              <w:jc w:val="left"/>
              <w:rPr>
                <w:rFonts w:hint="eastAsia" w:ascii="宋体" w:hAnsi="宋体" w:cs="宋体"/>
                <w:szCs w:val="21"/>
              </w:rPr>
            </w:pPr>
            <w:r>
              <w:rPr>
                <w:rFonts w:hint="eastAsia" w:ascii="宋体" w:hAnsi="宋体" w:cs="宋体"/>
                <w:bCs/>
                <w:kern w:val="0"/>
                <w:szCs w:val="21"/>
              </w:rPr>
              <w:t>电气</w:t>
            </w:r>
            <w:r>
              <w:rPr>
                <w:rFonts w:ascii="宋体" w:hAnsi="宋体" w:cs="宋体"/>
                <w:bCs/>
                <w:kern w:val="0"/>
                <w:szCs w:val="21"/>
              </w:rPr>
              <w:t>控制</w:t>
            </w:r>
            <w:r>
              <w:rPr>
                <w:rFonts w:hint="eastAsia" w:ascii="宋体" w:hAnsi="宋体" w:cs="宋体"/>
                <w:bCs/>
                <w:kern w:val="0"/>
                <w:szCs w:val="21"/>
              </w:rPr>
              <w:t>技术</w:t>
            </w:r>
          </w:p>
        </w:tc>
        <w:tc>
          <w:tcPr>
            <w:tcW w:w="2873" w:type="dxa"/>
            <w:vAlign w:val="center"/>
          </w:tcPr>
          <w:p w14:paraId="0DDD623B">
            <w:pPr>
              <w:widowControl/>
              <w:spacing w:line="440" w:lineRule="exact"/>
              <w:jc w:val="left"/>
              <w:rPr>
                <w:rFonts w:hint="eastAsia" w:ascii="宋体" w:hAnsi="宋体" w:cs="宋体"/>
                <w:bCs/>
                <w:kern w:val="0"/>
                <w:szCs w:val="21"/>
              </w:rPr>
            </w:pPr>
            <w:r>
              <w:rPr>
                <w:rFonts w:hint="eastAsia" w:ascii="宋体" w:hAnsi="宋体" w:cs="宋体"/>
                <w:bCs/>
                <w:kern w:val="0"/>
                <w:szCs w:val="21"/>
              </w:rPr>
              <w:t>电气控制接线</w:t>
            </w:r>
          </w:p>
        </w:tc>
      </w:tr>
      <w:tr w14:paraId="0E4DF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14A56799">
            <w:pPr>
              <w:widowControl/>
              <w:spacing w:line="440" w:lineRule="exact"/>
              <w:jc w:val="center"/>
              <w:rPr>
                <w:rFonts w:hint="eastAsia" w:ascii="宋体" w:hAnsi="宋体" w:cs="宋体"/>
                <w:bCs/>
                <w:kern w:val="0"/>
                <w:szCs w:val="21"/>
              </w:rPr>
            </w:pPr>
            <w:r>
              <w:rPr>
                <w:rFonts w:ascii="宋体" w:hAnsi="宋体" w:cs="宋体"/>
                <w:bCs/>
                <w:kern w:val="0"/>
                <w:szCs w:val="21"/>
              </w:rPr>
              <w:t>5</w:t>
            </w:r>
          </w:p>
        </w:tc>
        <w:tc>
          <w:tcPr>
            <w:tcW w:w="2268" w:type="dxa"/>
            <w:vAlign w:val="center"/>
          </w:tcPr>
          <w:p w14:paraId="28841880">
            <w:pPr>
              <w:spacing w:line="440" w:lineRule="exact"/>
              <w:jc w:val="left"/>
              <w:rPr>
                <w:rFonts w:hint="eastAsia" w:ascii="宋体" w:hAnsi="宋体" w:cs="宋体"/>
                <w:bCs/>
                <w:kern w:val="0"/>
                <w:szCs w:val="21"/>
              </w:rPr>
            </w:pPr>
            <w:r>
              <w:rPr>
                <w:rFonts w:ascii="宋体" w:hAnsi="宋体" w:cs="宋体"/>
                <w:bCs/>
                <w:kern w:val="0"/>
                <w:szCs w:val="21"/>
              </w:rPr>
              <w:t>电气设备安装与维修实训室</w:t>
            </w:r>
          </w:p>
        </w:tc>
        <w:tc>
          <w:tcPr>
            <w:tcW w:w="1034" w:type="dxa"/>
            <w:vAlign w:val="center"/>
          </w:tcPr>
          <w:p w14:paraId="6EACA327">
            <w:pPr>
              <w:widowControl/>
              <w:spacing w:line="440" w:lineRule="exact"/>
              <w:jc w:val="center"/>
              <w:rPr>
                <w:rFonts w:hint="eastAsia" w:ascii="宋体" w:hAnsi="宋体" w:cs="宋体"/>
                <w:bCs/>
                <w:kern w:val="0"/>
                <w:szCs w:val="21"/>
              </w:rPr>
            </w:pPr>
            <w:r>
              <w:rPr>
                <w:rFonts w:ascii="宋体" w:hAnsi="宋体" w:cs="宋体"/>
                <w:bCs/>
                <w:kern w:val="0"/>
                <w:szCs w:val="21"/>
              </w:rPr>
              <w:t>25</w:t>
            </w:r>
          </w:p>
        </w:tc>
        <w:tc>
          <w:tcPr>
            <w:tcW w:w="1720" w:type="dxa"/>
            <w:shd w:val="clear" w:color="auto" w:fill="auto"/>
            <w:vAlign w:val="center"/>
          </w:tcPr>
          <w:p w14:paraId="6FFBFDA6">
            <w:pPr>
              <w:widowControl/>
              <w:spacing w:line="440" w:lineRule="exact"/>
              <w:jc w:val="left"/>
              <w:rPr>
                <w:rFonts w:hint="eastAsia" w:ascii="宋体" w:hAnsi="宋体" w:cs="宋体"/>
                <w:bCs/>
                <w:kern w:val="0"/>
                <w:szCs w:val="21"/>
              </w:rPr>
            </w:pPr>
            <w:r>
              <w:rPr>
                <w:rFonts w:hint="eastAsia" w:ascii="宋体" w:hAnsi="宋体" w:cs="宋体"/>
                <w:bCs/>
                <w:kern w:val="0"/>
                <w:szCs w:val="21"/>
              </w:rPr>
              <w:t>电气</w:t>
            </w:r>
            <w:r>
              <w:rPr>
                <w:rFonts w:ascii="宋体" w:hAnsi="宋体" w:cs="宋体"/>
                <w:bCs/>
                <w:kern w:val="0"/>
                <w:szCs w:val="21"/>
              </w:rPr>
              <w:t>控制</w:t>
            </w:r>
            <w:r>
              <w:rPr>
                <w:rFonts w:hint="eastAsia" w:ascii="宋体" w:hAnsi="宋体" w:cs="宋体"/>
                <w:bCs/>
                <w:kern w:val="0"/>
                <w:szCs w:val="21"/>
              </w:rPr>
              <w:t>技术</w:t>
            </w:r>
            <w:r>
              <w:rPr>
                <w:rFonts w:ascii="宋体" w:hAnsi="宋体" w:cs="宋体"/>
                <w:bCs/>
                <w:kern w:val="0"/>
                <w:szCs w:val="21"/>
              </w:rPr>
              <w:t>、</w:t>
            </w:r>
            <w:r>
              <w:rPr>
                <w:rFonts w:hint="eastAsia" w:ascii="宋体" w:hAnsi="宋体" w:cs="宋体"/>
                <w:bCs/>
                <w:kern w:val="0"/>
                <w:szCs w:val="21"/>
              </w:rPr>
              <w:t>可编程控制器技术</w:t>
            </w:r>
          </w:p>
        </w:tc>
        <w:tc>
          <w:tcPr>
            <w:tcW w:w="2873" w:type="dxa"/>
            <w:vAlign w:val="center"/>
          </w:tcPr>
          <w:p w14:paraId="313EAFE2">
            <w:pPr>
              <w:widowControl/>
              <w:spacing w:line="440" w:lineRule="exact"/>
              <w:rPr>
                <w:rFonts w:hint="eastAsia" w:ascii="宋体" w:hAnsi="宋体" w:cs="宋体"/>
                <w:bCs/>
                <w:kern w:val="0"/>
                <w:szCs w:val="21"/>
              </w:rPr>
            </w:pPr>
            <w:r>
              <w:rPr>
                <w:rFonts w:ascii="宋体" w:hAnsi="宋体" w:cs="宋体"/>
                <w:bCs/>
                <w:kern w:val="0"/>
                <w:szCs w:val="21"/>
              </w:rPr>
              <w:t>PLC实训</w:t>
            </w:r>
          </w:p>
          <w:p w14:paraId="4CEE3E34">
            <w:pPr>
              <w:widowControl/>
              <w:spacing w:line="440" w:lineRule="exact"/>
              <w:rPr>
                <w:rFonts w:hint="eastAsia" w:ascii="宋体" w:hAnsi="宋体" w:cs="宋体"/>
                <w:bCs/>
                <w:kern w:val="0"/>
                <w:szCs w:val="21"/>
              </w:rPr>
            </w:pPr>
            <w:r>
              <w:rPr>
                <w:rFonts w:hint="eastAsia" w:ascii="宋体" w:hAnsi="宋体" w:cs="宋体"/>
                <w:bCs/>
                <w:kern w:val="0"/>
                <w:szCs w:val="21"/>
              </w:rPr>
              <w:t>变频器实训</w:t>
            </w:r>
          </w:p>
          <w:p w14:paraId="6AD52735">
            <w:pPr>
              <w:widowControl/>
              <w:spacing w:line="440" w:lineRule="exact"/>
              <w:jc w:val="left"/>
              <w:rPr>
                <w:rFonts w:hint="eastAsia" w:ascii="宋体" w:hAnsi="宋体" w:cs="宋体"/>
                <w:bCs/>
                <w:kern w:val="0"/>
                <w:szCs w:val="21"/>
              </w:rPr>
            </w:pPr>
            <w:r>
              <w:rPr>
                <w:rFonts w:ascii="宋体" w:hAnsi="宋体" w:cs="宋体"/>
                <w:bCs/>
                <w:kern w:val="0"/>
                <w:szCs w:val="21"/>
              </w:rPr>
              <w:t>智能控制设备组装与调试实训</w:t>
            </w:r>
          </w:p>
        </w:tc>
      </w:tr>
      <w:tr w14:paraId="36A1E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6156B7E9">
            <w:pPr>
              <w:widowControl/>
              <w:spacing w:line="440" w:lineRule="exact"/>
              <w:jc w:val="center"/>
              <w:rPr>
                <w:rFonts w:hint="eastAsia" w:ascii="宋体" w:hAnsi="宋体" w:cs="宋体"/>
                <w:bCs/>
                <w:kern w:val="0"/>
                <w:szCs w:val="21"/>
              </w:rPr>
            </w:pPr>
            <w:r>
              <w:rPr>
                <w:rFonts w:ascii="宋体" w:hAnsi="宋体" w:cs="宋体"/>
                <w:bCs/>
                <w:kern w:val="0"/>
                <w:szCs w:val="21"/>
              </w:rPr>
              <w:t>6</w:t>
            </w:r>
          </w:p>
        </w:tc>
        <w:tc>
          <w:tcPr>
            <w:tcW w:w="2268" w:type="dxa"/>
            <w:vAlign w:val="center"/>
          </w:tcPr>
          <w:p w14:paraId="56DA4F98">
            <w:pPr>
              <w:spacing w:line="440" w:lineRule="exact"/>
              <w:jc w:val="left"/>
              <w:rPr>
                <w:rFonts w:hint="eastAsia" w:ascii="宋体" w:hAnsi="宋体" w:cs="宋体"/>
                <w:bCs/>
                <w:kern w:val="0"/>
                <w:szCs w:val="21"/>
              </w:rPr>
            </w:pPr>
            <w:r>
              <w:rPr>
                <w:rFonts w:ascii="宋体" w:hAnsi="宋体" w:cs="宋体"/>
                <w:bCs/>
                <w:kern w:val="0"/>
                <w:szCs w:val="21"/>
              </w:rPr>
              <w:t>机械装配技能综合实训平台</w:t>
            </w:r>
          </w:p>
        </w:tc>
        <w:tc>
          <w:tcPr>
            <w:tcW w:w="1034" w:type="dxa"/>
            <w:vAlign w:val="center"/>
          </w:tcPr>
          <w:p w14:paraId="102C4DEB">
            <w:pPr>
              <w:widowControl/>
              <w:spacing w:line="440" w:lineRule="exact"/>
              <w:jc w:val="center"/>
              <w:rPr>
                <w:rFonts w:hint="eastAsia" w:ascii="宋体" w:hAnsi="宋体" w:cs="宋体"/>
                <w:bCs/>
                <w:kern w:val="0"/>
                <w:szCs w:val="21"/>
              </w:rPr>
            </w:pPr>
            <w:r>
              <w:rPr>
                <w:rFonts w:ascii="宋体" w:hAnsi="宋体" w:cs="宋体"/>
                <w:bCs/>
                <w:kern w:val="0"/>
                <w:szCs w:val="21"/>
              </w:rPr>
              <w:t>25</w:t>
            </w:r>
          </w:p>
        </w:tc>
        <w:tc>
          <w:tcPr>
            <w:tcW w:w="1720" w:type="dxa"/>
            <w:shd w:val="clear" w:color="auto" w:fill="auto"/>
            <w:vAlign w:val="center"/>
          </w:tcPr>
          <w:p w14:paraId="0EB5DFBB">
            <w:pPr>
              <w:widowControl/>
              <w:spacing w:line="440" w:lineRule="exact"/>
              <w:jc w:val="left"/>
              <w:rPr>
                <w:rFonts w:hint="eastAsia" w:ascii="宋体" w:hAnsi="宋体" w:cs="宋体"/>
                <w:bCs/>
                <w:kern w:val="0"/>
                <w:szCs w:val="21"/>
              </w:rPr>
            </w:pPr>
            <w:r>
              <w:rPr>
                <w:rFonts w:hint="eastAsia" w:ascii="宋体" w:hAnsi="宋体" w:cs="宋体"/>
                <w:bCs/>
                <w:kern w:val="0"/>
                <w:szCs w:val="21"/>
              </w:rPr>
              <w:t>机械制图与计算机绘图</w:t>
            </w:r>
          </w:p>
        </w:tc>
        <w:tc>
          <w:tcPr>
            <w:tcW w:w="2873" w:type="dxa"/>
            <w:vAlign w:val="center"/>
          </w:tcPr>
          <w:p w14:paraId="7254B49D">
            <w:pPr>
              <w:spacing w:line="440" w:lineRule="exact"/>
              <w:jc w:val="left"/>
              <w:rPr>
                <w:rFonts w:hint="eastAsia" w:ascii="宋体" w:hAnsi="宋体" w:cs="宋体"/>
                <w:bCs/>
                <w:kern w:val="0"/>
                <w:szCs w:val="21"/>
              </w:rPr>
            </w:pPr>
            <w:r>
              <w:rPr>
                <w:rFonts w:ascii="宋体" w:hAnsi="宋体" w:cs="宋体"/>
                <w:bCs/>
                <w:kern w:val="0"/>
                <w:szCs w:val="21"/>
              </w:rPr>
              <w:t>机械设备的安装与调试实训</w:t>
            </w:r>
          </w:p>
        </w:tc>
      </w:tr>
      <w:tr w14:paraId="7F8EE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7C31FBD5">
            <w:pPr>
              <w:widowControl/>
              <w:spacing w:line="440" w:lineRule="exact"/>
              <w:jc w:val="center"/>
              <w:rPr>
                <w:rFonts w:hint="eastAsia" w:ascii="宋体" w:hAnsi="宋体" w:cs="宋体"/>
                <w:bCs/>
                <w:kern w:val="0"/>
                <w:szCs w:val="21"/>
              </w:rPr>
            </w:pPr>
            <w:r>
              <w:rPr>
                <w:rFonts w:ascii="宋体" w:hAnsi="宋体" w:cs="宋体"/>
                <w:bCs/>
                <w:kern w:val="0"/>
                <w:szCs w:val="21"/>
              </w:rPr>
              <w:t>7</w:t>
            </w:r>
          </w:p>
        </w:tc>
        <w:tc>
          <w:tcPr>
            <w:tcW w:w="2268" w:type="dxa"/>
            <w:vAlign w:val="center"/>
          </w:tcPr>
          <w:p w14:paraId="24971C4E">
            <w:pPr>
              <w:spacing w:line="440" w:lineRule="exact"/>
              <w:jc w:val="left"/>
              <w:rPr>
                <w:rFonts w:hint="eastAsia" w:ascii="宋体" w:hAnsi="宋体" w:cs="宋体"/>
                <w:bCs/>
                <w:kern w:val="0"/>
                <w:szCs w:val="21"/>
              </w:rPr>
            </w:pPr>
            <w:r>
              <w:rPr>
                <w:rFonts w:ascii="宋体" w:hAnsi="宋体" w:cs="宋体"/>
                <w:bCs/>
                <w:kern w:val="0"/>
                <w:szCs w:val="21"/>
              </w:rPr>
              <w:t>液压与气压传动综合实训室</w:t>
            </w:r>
          </w:p>
        </w:tc>
        <w:tc>
          <w:tcPr>
            <w:tcW w:w="1034" w:type="dxa"/>
            <w:vAlign w:val="center"/>
          </w:tcPr>
          <w:p w14:paraId="5425B4FA">
            <w:pPr>
              <w:widowControl/>
              <w:spacing w:line="440" w:lineRule="exact"/>
              <w:jc w:val="center"/>
              <w:rPr>
                <w:rFonts w:hint="eastAsia" w:ascii="宋体" w:hAnsi="宋体" w:cs="宋体"/>
                <w:bCs/>
                <w:kern w:val="0"/>
                <w:szCs w:val="21"/>
              </w:rPr>
            </w:pPr>
            <w:r>
              <w:rPr>
                <w:rFonts w:ascii="宋体" w:hAnsi="宋体" w:cs="宋体"/>
                <w:bCs/>
                <w:kern w:val="0"/>
                <w:szCs w:val="21"/>
              </w:rPr>
              <w:t>10</w:t>
            </w:r>
          </w:p>
        </w:tc>
        <w:tc>
          <w:tcPr>
            <w:tcW w:w="1720" w:type="dxa"/>
            <w:shd w:val="clear" w:color="auto" w:fill="auto"/>
            <w:vAlign w:val="center"/>
          </w:tcPr>
          <w:p w14:paraId="459CB017">
            <w:pPr>
              <w:widowControl/>
              <w:spacing w:line="440" w:lineRule="exact"/>
              <w:jc w:val="left"/>
              <w:rPr>
                <w:rFonts w:hint="eastAsia" w:ascii="宋体" w:hAnsi="宋体" w:cs="宋体"/>
                <w:bCs/>
                <w:kern w:val="0"/>
                <w:szCs w:val="21"/>
              </w:rPr>
            </w:pPr>
            <w:r>
              <w:rPr>
                <w:rFonts w:ascii="宋体" w:hAnsi="宋体" w:cs="宋体"/>
                <w:bCs/>
                <w:kern w:val="0"/>
                <w:szCs w:val="21"/>
              </w:rPr>
              <w:t>液压与气压传动</w:t>
            </w:r>
            <w:r>
              <w:rPr>
                <w:rFonts w:hint="eastAsia" w:ascii="宋体" w:hAnsi="宋体" w:cs="宋体"/>
                <w:bCs/>
                <w:kern w:val="0"/>
                <w:szCs w:val="21"/>
              </w:rPr>
              <w:t>技术</w:t>
            </w:r>
          </w:p>
        </w:tc>
        <w:tc>
          <w:tcPr>
            <w:tcW w:w="2873" w:type="dxa"/>
            <w:vAlign w:val="center"/>
          </w:tcPr>
          <w:p w14:paraId="271C30F5">
            <w:pPr>
              <w:widowControl/>
              <w:spacing w:line="440" w:lineRule="exact"/>
              <w:jc w:val="left"/>
              <w:rPr>
                <w:rFonts w:hint="eastAsia" w:ascii="宋体" w:hAnsi="宋体" w:cs="宋体"/>
                <w:bCs/>
                <w:kern w:val="0"/>
                <w:szCs w:val="21"/>
              </w:rPr>
            </w:pPr>
            <w:r>
              <w:rPr>
                <w:rFonts w:ascii="宋体" w:hAnsi="宋体" w:cs="宋体"/>
                <w:bCs/>
                <w:kern w:val="0"/>
                <w:szCs w:val="21"/>
              </w:rPr>
              <w:t>液压与气动实训</w:t>
            </w:r>
          </w:p>
        </w:tc>
      </w:tr>
      <w:tr w14:paraId="6C461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297CAE89">
            <w:pPr>
              <w:widowControl/>
              <w:spacing w:line="440" w:lineRule="exact"/>
              <w:jc w:val="center"/>
              <w:rPr>
                <w:rFonts w:hint="eastAsia" w:ascii="宋体" w:hAnsi="宋体" w:cs="宋体"/>
                <w:bCs/>
                <w:kern w:val="0"/>
                <w:szCs w:val="21"/>
              </w:rPr>
            </w:pPr>
            <w:r>
              <w:rPr>
                <w:rFonts w:ascii="宋体" w:hAnsi="宋体" w:cs="宋体"/>
                <w:bCs/>
                <w:kern w:val="0"/>
                <w:szCs w:val="21"/>
              </w:rPr>
              <w:t>8</w:t>
            </w:r>
          </w:p>
        </w:tc>
        <w:tc>
          <w:tcPr>
            <w:tcW w:w="2268" w:type="dxa"/>
            <w:vAlign w:val="center"/>
          </w:tcPr>
          <w:p w14:paraId="2F407A3D">
            <w:pPr>
              <w:spacing w:line="440" w:lineRule="exact"/>
              <w:jc w:val="left"/>
              <w:rPr>
                <w:rFonts w:hint="eastAsia" w:ascii="宋体" w:hAnsi="宋体" w:cs="宋体"/>
                <w:bCs/>
                <w:kern w:val="0"/>
                <w:szCs w:val="21"/>
              </w:rPr>
            </w:pPr>
            <w:r>
              <w:rPr>
                <w:rFonts w:hint="eastAsia" w:ascii="宋体" w:hAnsi="宋体" w:cs="宋体"/>
                <w:bCs/>
                <w:kern w:val="0"/>
                <w:szCs w:val="21"/>
              </w:rPr>
              <w:t>伺服系统与变频器实训室</w:t>
            </w:r>
          </w:p>
        </w:tc>
        <w:tc>
          <w:tcPr>
            <w:tcW w:w="1034" w:type="dxa"/>
            <w:vAlign w:val="center"/>
          </w:tcPr>
          <w:p w14:paraId="579E400A">
            <w:pPr>
              <w:widowControl/>
              <w:spacing w:line="440" w:lineRule="exact"/>
              <w:jc w:val="center"/>
              <w:rPr>
                <w:rFonts w:hint="eastAsia" w:ascii="宋体" w:hAnsi="宋体" w:cs="宋体"/>
                <w:bCs/>
                <w:kern w:val="0"/>
                <w:szCs w:val="21"/>
              </w:rPr>
            </w:pPr>
            <w:r>
              <w:rPr>
                <w:rFonts w:ascii="宋体" w:hAnsi="宋体" w:cs="宋体"/>
                <w:bCs/>
                <w:kern w:val="0"/>
                <w:szCs w:val="21"/>
              </w:rPr>
              <w:t>8</w:t>
            </w:r>
          </w:p>
        </w:tc>
        <w:tc>
          <w:tcPr>
            <w:tcW w:w="1720" w:type="dxa"/>
            <w:shd w:val="clear" w:color="auto" w:fill="auto"/>
            <w:vAlign w:val="center"/>
          </w:tcPr>
          <w:p w14:paraId="6D0B9D37">
            <w:pPr>
              <w:widowControl/>
              <w:spacing w:line="440" w:lineRule="exact"/>
              <w:jc w:val="left"/>
              <w:rPr>
                <w:rFonts w:hint="eastAsia" w:ascii="宋体" w:hAnsi="宋体" w:cs="宋体"/>
                <w:bCs/>
                <w:kern w:val="0"/>
                <w:szCs w:val="21"/>
              </w:rPr>
            </w:pPr>
            <w:r>
              <w:rPr>
                <w:rFonts w:hint="eastAsia" w:ascii="宋体" w:hAnsi="宋体" w:cs="宋体"/>
                <w:bCs/>
                <w:kern w:val="0"/>
                <w:szCs w:val="21"/>
              </w:rPr>
              <w:t>电气</w:t>
            </w:r>
            <w:r>
              <w:rPr>
                <w:rFonts w:ascii="宋体" w:hAnsi="宋体" w:cs="宋体"/>
                <w:bCs/>
                <w:kern w:val="0"/>
                <w:szCs w:val="21"/>
              </w:rPr>
              <w:t>控制</w:t>
            </w:r>
            <w:r>
              <w:rPr>
                <w:rFonts w:hint="eastAsia" w:ascii="宋体" w:hAnsi="宋体" w:cs="宋体"/>
                <w:bCs/>
                <w:kern w:val="0"/>
                <w:szCs w:val="21"/>
              </w:rPr>
              <w:t>技术</w:t>
            </w:r>
            <w:r>
              <w:rPr>
                <w:rFonts w:ascii="宋体" w:hAnsi="宋体" w:cs="宋体"/>
                <w:bCs/>
                <w:kern w:val="0"/>
                <w:szCs w:val="21"/>
              </w:rPr>
              <w:t>、</w:t>
            </w:r>
            <w:r>
              <w:rPr>
                <w:rFonts w:hint="eastAsia" w:ascii="宋体" w:hAnsi="宋体" w:cs="宋体"/>
                <w:bCs/>
                <w:kern w:val="0"/>
                <w:szCs w:val="21"/>
              </w:rPr>
              <w:t>可编程控制器技术</w:t>
            </w:r>
          </w:p>
        </w:tc>
        <w:tc>
          <w:tcPr>
            <w:tcW w:w="2873" w:type="dxa"/>
            <w:vAlign w:val="center"/>
          </w:tcPr>
          <w:p w14:paraId="719B4229">
            <w:pPr>
              <w:widowControl/>
              <w:spacing w:line="440" w:lineRule="exact"/>
              <w:jc w:val="left"/>
              <w:rPr>
                <w:rFonts w:hint="eastAsia" w:ascii="宋体" w:hAnsi="宋体" w:cs="宋体"/>
                <w:bCs/>
                <w:kern w:val="0"/>
                <w:szCs w:val="21"/>
              </w:rPr>
            </w:pPr>
            <w:r>
              <w:rPr>
                <w:rFonts w:hint="eastAsia" w:ascii="宋体" w:hAnsi="宋体" w:cs="宋体"/>
                <w:bCs/>
                <w:kern w:val="0"/>
                <w:szCs w:val="21"/>
              </w:rPr>
              <w:t>伺服系统与变频器实训</w:t>
            </w:r>
          </w:p>
        </w:tc>
      </w:tr>
      <w:tr w14:paraId="5F143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56F06D2D">
            <w:pPr>
              <w:widowControl/>
              <w:spacing w:line="440" w:lineRule="exact"/>
              <w:jc w:val="center"/>
              <w:rPr>
                <w:rFonts w:hint="eastAsia" w:ascii="宋体" w:hAnsi="宋体" w:cs="宋体"/>
                <w:bCs/>
                <w:kern w:val="0"/>
                <w:szCs w:val="21"/>
              </w:rPr>
            </w:pPr>
            <w:r>
              <w:rPr>
                <w:rFonts w:ascii="宋体" w:hAnsi="宋体" w:cs="宋体"/>
                <w:bCs/>
                <w:kern w:val="0"/>
                <w:szCs w:val="21"/>
              </w:rPr>
              <w:t>9</w:t>
            </w:r>
          </w:p>
        </w:tc>
        <w:tc>
          <w:tcPr>
            <w:tcW w:w="2268" w:type="dxa"/>
            <w:vAlign w:val="center"/>
          </w:tcPr>
          <w:p w14:paraId="609939E0">
            <w:pPr>
              <w:spacing w:line="440" w:lineRule="exact"/>
              <w:jc w:val="left"/>
              <w:rPr>
                <w:rFonts w:hint="eastAsia" w:ascii="宋体" w:hAnsi="宋体" w:cs="宋体"/>
                <w:bCs/>
                <w:kern w:val="0"/>
                <w:szCs w:val="21"/>
              </w:rPr>
            </w:pPr>
            <w:r>
              <w:rPr>
                <w:rFonts w:hint="eastAsia" w:ascii="宋体" w:hAnsi="宋体" w:cs="宋体"/>
                <w:bCs/>
                <w:kern w:val="0"/>
                <w:szCs w:val="21"/>
              </w:rPr>
              <w:t>单片机实训室</w:t>
            </w:r>
          </w:p>
        </w:tc>
        <w:tc>
          <w:tcPr>
            <w:tcW w:w="1034" w:type="dxa"/>
            <w:vAlign w:val="center"/>
          </w:tcPr>
          <w:p w14:paraId="714E411B">
            <w:pPr>
              <w:widowControl/>
              <w:spacing w:line="440" w:lineRule="exact"/>
              <w:jc w:val="center"/>
              <w:rPr>
                <w:rFonts w:hint="eastAsia" w:ascii="宋体" w:hAnsi="宋体" w:cs="宋体"/>
                <w:bCs/>
                <w:kern w:val="0"/>
                <w:szCs w:val="21"/>
              </w:rPr>
            </w:pPr>
            <w:r>
              <w:rPr>
                <w:rFonts w:ascii="宋体" w:hAnsi="宋体" w:cs="宋体"/>
                <w:bCs/>
                <w:kern w:val="0"/>
                <w:szCs w:val="21"/>
              </w:rPr>
              <w:t>7</w:t>
            </w:r>
          </w:p>
        </w:tc>
        <w:tc>
          <w:tcPr>
            <w:tcW w:w="1720" w:type="dxa"/>
            <w:shd w:val="clear" w:color="auto" w:fill="auto"/>
            <w:vAlign w:val="center"/>
          </w:tcPr>
          <w:p w14:paraId="622496E0">
            <w:pPr>
              <w:widowControl/>
              <w:spacing w:line="440" w:lineRule="exact"/>
              <w:jc w:val="left"/>
              <w:rPr>
                <w:rFonts w:hint="eastAsia" w:ascii="宋体" w:hAnsi="宋体" w:cs="宋体"/>
                <w:bCs/>
                <w:kern w:val="0"/>
                <w:szCs w:val="21"/>
              </w:rPr>
            </w:pPr>
            <w:r>
              <w:rPr>
                <w:rFonts w:hint="eastAsia" w:ascii="宋体" w:hAnsi="宋体" w:cs="宋体"/>
                <w:bCs/>
                <w:kern w:val="0"/>
                <w:szCs w:val="21"/>
              </w:rPr>
              <w:t>单片机与接口技术</w:t>
            </w:r>
          </w:p>
        </w:tc>
        <w:tc>
          <w:tcPr>
            <w:tcW w:w="2873" w:type="dxa"/>
            <w:vAlign w:val="center"/>
          </w:tcPr>
          <w:p w14:paraId="30BD0922">
            <w:pPr>
              <w:widowControl/>
              <w:spacing w:line="440" w:lineRule="exact"/>
              <w:jc w:val="left"/>
              <w:rPr>
                <w:rFonts w:hint="eastAsia" w:ascii="宋体" w:hAnsi="宋体" w:cs="宋体"/>
                <w:bCs/>
                <w:kern w:val="0"/>
                <w:szCs w:val="21"/>
              </w:rPr>
            </w:pPr>
            <w:r>
              <w:rPr>
                <w:rFonts w:hint="eastAsia" w:ascii="宋体" w:hAnsi="宋体" w:cs="宋体"/>
                <w:bCs/>
                <w:kern w:val="0"/>
                <w:szCs w:val="21"/>
              </w:rPr>
              <w:t>单片机实训</w:t>
            </w:r>
          </w:p>
        </w:tc>
      </w:tr>
      <w:tr w14:paraId="77FD0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268A797B">
            <w:pPr>
              <w:widowControl/>
              <w:spacing w:line="440" w:lineRule="exact"/>
              <w:jc w:val="center"/>
              <w:rPr>
                <w:rFonts w:hint="eastAsia" w:ascii="宋体" w:hAnsi="宋体" w:cs="宋体"/>
                <w:bCs/>
                <w:kern w:val="0"/>
                <w:szCs w:val="21"/>
              </w:rPr>
            </w:pPr>
            <w:r>
              <w:rPr>
                <w:rFonts w:ascii="宋体" w:hAnsi="宋体" w:cs="宋体"/>
                <w:bCs/>
                <w:kern w:val="0"/>
                <w:szCs w:val="21"/>
              </w:rPr>
              <w:t>10</w:t>
            </w:r>
          </w:p>
        </w:tc>
        <w:tc>
          <w:tcPr>
            <w:tcW w:w="2268" w:type="dxa"/>
            <w:vAlign w:val="center"/>
          </w:tcPr>
          <w:p w14:paraId="2963380E">
            <w:pPr>
              <w:spacing w:line="440" w:lineRule="exact"/>
              <w:jc w:val="left"/>
              <w:rPr>
                <w:rFonts w:hint="eastAsia" w:ascii="宋体" w:hAnsi="宋体" w:cs="宋体"/>
                <w:bCs/>
                <w:kern w:val="0"/>
                <w:szCs w:val="21"/>
              </w:rPr>
            </w:pPr>
            <w:r>
              <w:rPr>
                <w:rFonts w:hint="eastAsia" w:ascii="宋体" w:hAnsi="宋体" w:cs="宋体"/>
                <w:bCs/>
                <w:kern w:val="0"/>
                <w:szCs w:val="21"/>
              </w:rPr>
              <w:t>电机与拖动实训室</w:t>
            </w:r>
          </w:p>
        </w:tc>
        <w:tc>
          <w:tcPr>
            <w:tcW w:w="1034" w:type="dxa"/>
            <w:vAlign w:val="center"/>
          </w:tcPr>
          <w:p w14:paraId="5E6A38CA">
            <w:pPr>
              <w:widowControl/>
              <w:spacing w:line="440" w:lineRule="exact"/>
              <w:jc w:val="center"/>
              <w:rPr>
                <w:rFonts w:hint="eastAsia" w:ascii="宋体" w:hAnsi="宋体" w:cs="宋体"/>
                <w:bCs/>
                <w:kern w:val="0"/>
                <w:szCs w:val="21"/>
              </w:rPr>
            </w:pPr>
            <w:r>
              <w:rPr>
                <w:rFonts w:ascii="宋体" w:hAnsi="宋体" w:cs="宋体"/>
                <w:bCs/>
                <w:kern w:val="0"/>
                <w:szCs w:val="21"/>
              </w:rPr>
              <w:t>7</w:t>
            </w:r>
          </w:p>
        </w:tc>
        <w:tc>
          <w:tcPr>
            <w:tcW w:w="1720" w:type="dxa"/>
            <w:shd w:val="clear" w:color="auto" w:fill="auto"/>
            <w:vAlign w:val="center"/>
          </w:tcPr>
          <w:p w14:paraId="2C119711">
            <w:pPr>
              <w:widowControl/>
              <w:spacing w:line="440" w:lineRule="exact"/>
              <w:jc w:val="left"/>
              <w:rPr>
                <w:rFonts w:hint="eastAsia" w:ascii="宋体" w:hAnsi="宋体" w:cs="宋体"/>
                <w:bCs/>
                <w:kern w:val="0"/>
                <w:szCs w:val="21"/>
              </w:rPr>
            </w:pPr>
            <w:r>
              <w:rPr>
                <w:rFonts w:hint="eastAsia" w:ascii="宋体" w:hAnsi="宋体" w:cs="宋体"/>
                <w:bCs/>
                <w:kern w:val="0"/>
                <w:szCs w:val="21"/>
              </w:rPr>
              <w:t>电机与拖动技术</w:t>
            </w:r>
          </w:p>
        </w:tc>
        <w:tc>
          <w:tcPr>
            <w:tcW w:w="2873" w:type="dxa"/>
            <w:vAlign w:val="center"/>
          </w:tcPr>
          <w:p w14:paraId="39DD406B">
            <w:pPr>
              <w:widowControl/>
              <w:spacing w:line="440" w:lineRule="exact"/>
              <w:jc w:val="left"/>
              <w:rPr>
                <w:rFonts w:hint="eastAsia" w:ascii="宋体" w:hAnsi="宋体" w:cs="宋体"/>
                <w:bCs/>
                <w:kern w:val="0"/>
                <w:szCs w:val="21"/>
              </w:rPr>
            </w:pPr>
            <w:r>
              <w:rPr>
                <w:rFonts w:hint="eastAsia" w:ascii="宋体" w:hAnsi="宋体" w:cs="宋体"/>
                <w:bCs/>
                <w:kern w:val="0"/>
                <w:szCs w:val="21"/>
              </w:rPr>
              <w:t>电机与拖动实训</w:t>
            </w:r>
          </w:p>
        </w:tc>
      </w:tr>
      <w:tr w14:paraId="1CEF1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41553DE4">
            <w:pPr>
              <w:widowControl/>
              <w:spacing w:line="440" w:lineRule="exact"/>
              <w:jc w:val="center"/>
              <w:rPr>
                <w:rFonts w:hint="eastAsia" w:ascii="宋体" w:hAnsi="宋体" w:cs="宋体"/>
                <w:bCs/>
                <w:kern w:val="0"/>
                <w:szCs w:val="21"/>
              </w:rPr>
            </w:pPr>
            <w:r>
              <w:rPr>
                <w:rFonts w:ascii="宋体" w:hAnsi="宋体" w:cs="宋体"/>
                <w:bCs/>
                <w:kern w:val="0"/>
                <w:szCs w:val="21"/>
              </w:rPr>
              <w:t>11</w:t>
            </w:r>
          </w:p>
        </w:tc>
        <w:tc>
          <w:tcPr>
            <w:tcW w:w="2268" w:type="dxa"/>
            <w:vAlign w:val="center"/>
          </w:tcPr>
          <w:p w14:paraId="7E341F21">
            <w:pPr>
              <w:spacing w:line="440" w:lineRule="exact"/>
              <w:jc w:val="left"/>
              <w:rPr>
                <w:rFonts w:hint="eastAsia" w:ascii="宋体" w:hAnsi="宋体" w:cs="宋体"/>
                <w:bCs/>
                <w:kern w:val="0"/>
                <w:szCs w:val="21"/>
              </w:rPr>
            </w:pPr>
            <w:r>
              <w:rPr>
                <w:rFonts w:hint="eastAsia" w:ascii="宋体" w:hAnsi="宋体" w:cs="宋体"/>
                <w:bCs/>
                <w:kern w:val="0"/>
                <w:szCs w:val="21"/>
              </w:rPr>
              <w:t>机电设备安装与调试实训室</w:t>
            </w:r>
          </w:p>
        </w:tc>
        <w:tc>
          <w:tcPr>
            <w:tcW w:w="1034" w:type="dxa"/>
            <w:vAlign w:val="center"/>
          </w:tcPr>
          <w:p w14:paraId="309B23E2">
            <w:pPr>
              <w:widowControl/>
              <w:spacing w:line="440" w:lineRule="exact"/>
              <w:jc w:val="center"/>
              <w:rPr>
                <w:rFonts w:hint="eastAsia" w:ascii="宋体" w:hAnsi="宋体" w:cs="宋体"/>
                <w:bCs/>
                <w:kern w:val="0"/>
                <w:szCs w:val="21"/>
              </w:rPr>
            </w:pPr>
            <w:r>
              <w:rPr>
                <w:rFonts w:ascii="宋体" w:hAnsi="宋体" w:cs="宋体"/>
                <w:bCs/>
                <w:kern w:val="0"/>
                <w:szCs w:val="21"/>
              </w:rPr>
              <w:t>2</w:t>
            </w:r>
          </w:p>
        </w:tc>
        <w:tc>
          <w:tcPr>
            <w:tcW w:w="1720" w:type="dxa"/>
            <w:shd w:val="clear" w:color="auto" w:fill="auto"/>
            <w:vAlign w:val="center"/>
          </w:tcPr>
          <w:p w14:paraId="4ABC6859">
            <w:pPr>
              <w:widowControl/>
              <w:spacing w:line="440" w:lineRule="exact"/>
              <w:jc w:val="left"/>
              <w:rPr>
                <w:rFonts w:hint="eastAsia" w:ascii="宋体" w:hAnsi="宋体" w:cs="宋体"/>
                <w:bCs/>
                <w:kern w:val="0"/>
                <w:szCs w:val="21"/>
              </w:rPr>
            </w:pPr>
            <w:r>
              <w:rPr>
                <w:rFonts w:hint="eastAsia" w:ascii="宋体" w:hAnsi="宋体" w:cs="宋体"/>
                <w:bCs/>
                <w:kern w:val="0"/>
                <w:szCs w:val="21"/>
              </w:rPr>
              <w:t>可编程控制器技术、工业机器人应用系统集成</w:t>
            </w:r>
          </w:p>
        </w:tc>
        <w:tc>
          <w:tcPr>
            <w:tcW w:w="2873" w:type="dxa"/>
            <w:vAlign w:val="center"/>
          </w:tcPr>
          <w:p w14:paraId="38FBF09B">
            <w:pPr>
              <w:widowControl/>
              <w:spacing w:line="440" w:lineRule="exact"/>
              <w:jc w:val="left"/>
              <w:rPr>
                <w:rFonts w:hint="eastAsia" w:ascii="宋体" w:hAnsi="宋体" w:cs="宋体"/>
                <w:bCs/>
                <w:kern w:val="0"/>
                <w:szCs w:val="21"/>
              </w:rPr>
            </w:pPr>
            <w:r>
              <w:rPr>
                <w:rFonts w:hint="eastAsia" w:ascii="宋体" w:hAnsi="宋体" w:cs="宋体"/>
                <w:bCs/>
                <w:kern w:val="0"/>
                <w:szCs w:val="21"/>
              </w:rPr>
              <w:t>工业机器人实训</w:t>
            </w:r>
          </w:p>
          <w:p w14:paraId="344A2EB8">
            <w:pPr>
              <w:widowControl/>
              <w:spacing w:line="440" w:lineRule="exact"/>
              <w:jc w:val="left"/>
              <w:rPr>
                <w:rFonts w:hint="eastAsia" w:ascii="宋体" w:hAnsi="宋体" w:cs="宋体"/>
                <w:bCs/>
                <w:kern w:val="0"/>
                <w:szCs w:val="21"/>
              </w:rPr>
            </w:pPr>
            <w:r>
              <w:rPr>
                <w:rFonts w:hint="eastAsia" w:ascii="宋体" w:hAnsi="宋体" w:cs="宋体"/>
                <w:bCs/>
                <w:kern w:val="0"/>
                <w:szCs w:val="21"/>
              </w:rPr>
              <w:t>电气控制综合实训</w:t>
            </w:r>
          </w:p>
        </w:tc>
      </w:tr>
      <w:tr w14:paraId="5C8C4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1C23CFFC">
            <w:pPr>
              <w:widowControl/>
              <w:spacing w:line="440" w:lineRule="exact"/>
              <w:jc w:val="center"/>
              <w:rPr>
                <w:rFonts w:hint="eastAsia" w:ascii="宋体" w:hAnsi="宋体" w:cs="宋体"/>
                <w:bCs/>
                <w:kern w:val="0"/>
                <w:szCs w:val="21"/>
              </w:rPr>
            </w:pPr>
            <w:r>
              <w:rPr>
                <w:rFonts w:ascii="宋体" w:hAnsi="宋体" w:cs="宋体"/>
                <w:bCs/>
                <w:kern w:val="0"/>
                <w:szCs w:val="21"/>
              </w:rPr>
              <w:t>12</w:t>
            </w:r>
          </w:p>
        </w:tc>
        <w:tc>
          <w:tcPr>
            <w:tcW w:w="2268" w:type="dxa"/>
            <w:vAlign w:val="center"/>
          </w:tcPr>
          <w:p w14:paraId="24EEA65A">
            <w:pPr>
              <w:spacing w:line="440" w:lineRule="exact"/>
              <w:jc w:val="left"/>
              <w:rPr>
                <w:rFonts w:hint="eastAsia" w:ascii="宋体" w:hAnsi="宋体" w:cs="宋体"/>
                <w:bCs/>
                <w:kern w:val="0"/>
                <w:szCs w:val="21"/>
              </w:rPr>
            </w:pPr>
            <w:r>
              <w:rPr>
                <w:rFonts w:hint="eastAsia" w:ascii="宋体" w:hAnsi="宋体" w:cs="宋体"/>
                <w:bCs/>
                <w:kern w:val="0"/>
                <w:szCs w:val="21"/>
              </w:rPr>
              <w:t>传感器与检测系统实训室</w:t>
            </w:r>
          </w:p>
        </w:tc>
        <w:tc>
          <w:tcPr>
            <w:tcW w:w="1034" w:type="dxa"/>
            <w:vAlign w:val="center"/>
          </w:tcPr>
          <w:p w14:paraId="7270A030">
            <w:pPr>
              <w:widowControl/>
              <w:spacing w:line="440" w:lineRule="exact"/>
              <w:jc w:val="center"/>
              <w:rPr>
                <w:rFonts w:hint="eastAsia" w:ascii="宋体" w:hAnsi="宋体" w:cs="宋体"/>
                <w:bCs/>
                <w:kern w:val="0"/>
                <w:szCs w:val="21"/>
              </w:rPr>
            </w:pPr>
            <w:r>
              <w:rPr>
                <w:rFonts w:ascii="宋体" w:hAnsi="宋体" w:cs="宋体"/>
                <w:bCs/>
                <w:kern w:val="0"/>
                <w:szCs w:val="21"/>
              </w:rPr>
              <w:t>8</w:t>
            </w:r>
          </w:p>
        </w:tc>
        <w:tc>
          <w:tcPr>
            <w:tcW w:w="1720" w:type="dxa"/>
            <w:shd w:val="clear" w:color="auto" w:fill="auto"/>
            <w:vAlign w:val="center"/>
          </w:tcPr>
          <w:p w14:paraId="65BE34F1">
            <w:pPr>
              <w:widowControl/>
              <w:spacing w:line="440" w:lineRule="exact"/>
              <w:jc w:val="left"/>
              <w:rPr>
                <w:rFonts w:hint="eastAsia" w:ascii="宋体" w:hAnsi="宋体" w:cs="宋体"/>
                <w:bCs/>
                <w:kern w:val="0"/>
                <w:szCs w:val="21"/>
              </w:rPr>
            </w:pPr>
            <w:r>
              <w:rPr>
                <w:rFonts w:hint="eastAsia" w:ascii="宋体" w:hAnsi="宋体" w:cs="宋体"/>
                <w:bCs/>
                <w:kern w:val="0"/>
                <w:szCs w:val="21"/>
              </w:rPr>
              <w:t>电工电子技术</w:t>
            </w:r>
          </w:p>
        </w:tc>
        <w:tc>
          <w:tcPr>
            <w:tcW w:w="2873" w:type="dxa"/>
            <w:vAlign w:val="center"/>
          </w:tcPr>
          <w:p w14:paraId="4D01E3C8">
            <w:pPr>
              <w:widowControl/>
              <w:spacing w:line="440" w:lineRule="exact"/>
              <w:jc w:val="left"/>
              <w:rPr>
                <w:rFonts w:hint="eastAsia" w:ascii="宋体" w:hAnsi="宋体" w:cs="宋体"/>
                <w:bCs/>
                <w:kern w:val="0"/>
                <w:szCs w:val="21"/>
              </w:rPr>
            </w:pPr>
            <w:r>
              <w:rPr>
                <w:rFonts w:hint="eastAsia" w:ascii="宋体" w:hAnsi="宋体" w:cs="宋体"/>
                <w:bCs/>
                <w:kern w:val="0"/>
                <w:szCs w:val="21"/>
              </w:rPr>
              <w:t>传感器与检测系统实训</w:t>
            </w:r>
          </w:p>
        </w:tc>
      </w:tr>
      <w:tr w14:paraId="4AA6A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0DACF626">
            <w:pPr>
              <w:widowControl/>
              <w:spacing w:line="440" w:lineRule="exact"/>
              <w:jc w:val="center"/>
              <w:rPr>
                <w:rFonts w:hint="eastAsia" w:ascii="宋体" w:hAnsi="宋体" w:cs="宋体"/>
                <w:bCs/>
                <w:kern w:val="0"/>
                <w:szCs w:val="21"/>
              </w:rPr>
            </w:pPr>
            <w:r>
              <w:rPr>
                <w:rFonts w:ascii="宋体" w:hAnsi="宋体" w:cs="宋体"/>
                <w:bCs/>
                <w:kern w:val="0"/>
                <w:szCs w:val="21"/>
              </w:rPr>
              <w:t>13</w:t>
            </w:r>
          </w:p>
        </w:tc>
        <w:tc>
          <w:tcPr>
            <w:tcW w:w="2268" w:type="dxa"/>
            <w:vAlign w:val="center"/>
          </w:tcPr>
          <w:p w14:paraId="3F6BBB43">
            <w:pPr>
              <w:spacing w:line="440" w:lineRule="exact"/>
              <w:jc w:val="left"/>
              <w:rPr>
                <w:rFonts w:hint="eastAsia" w:ascii="宋体" w:hAnsi="宋体" w:cs="宋体"/>
                <w:bCs/>
                <w:kern w:val="0"/>
                <w:szCs w:val="21"/>
              </w:rPr>
            </w:pPr>
            <w:r>
              <w:rPr>
                <w:rFonts w:hint="eastAsia" w:ascii="宋体" w:hAnsi="宋体" w:cs="宋体"/>
                <w:bCs/>
                <w:kern w:val="0"/>
                <w:szCs w:val="21"/>
              </w:rPr>
              <w:t>创新创业实训室</w:t>
            </w:r>
          </w:p>
        </w:tc>
        <w:tc>
          <w:tcPr>
            <w:tcW w:w="1034" w:type="dxa"/>
            <w:vAlign w:val="center"/>
          </w:tcPr>
          <w:p w14:paraId="22FBE0AB">
            <w:pPr>
              <w:widowControl/>
              <w:spacing w:line="440" w:lineRule="exact"/>
              <w:jc w:val="center"/>
              <w:rPr>
                <w:rFonts w:hint="eastAsia" w:ascii="宋体" w:hAnsi="宋体" w:cs="宋体"/>
                <w:bCs/>
                <w:kern w:val="0"/>
                <w:szCs w:val="21"/>
              </w:rPr>
            </w:pPr>
            <w:r>
              <w:rPr>
                <w:rFonts w:ascii="宋体" w:hAnsi="宋体" w:cs="宋体"/>
                <w:bCs/>
                <w:kern w:val="0"/>
                <w:szCs w:val="21"/>
              </w:rPr>
              <w:t>5</w:t>
            </w:r>
          </w:p>
        </w:tc>
        <w:tc>
          <w:tcPr>
            <w:tcW w:w="1720" w:type="dxa"/>
            <w:shd w:val="clear" w:color="auto" w:fill="auto"/>
            <w:vAlign w:val="center"/>
          </w:tcPr>
          <w:p w14:paraId="33E6C61B">
            <w:pPr>
              <w:widowControl/>
              <w:spacing w:line="440" w:lineRule="exact"/>
              <w:jc w:val="left"/>
              <w:rPr>
                <w:rFonts w:hint="eastAsia" w:ascii="宋体" w:hAnsi="宋体" w:cs="宋体"/>
                <w:bCs/>
                <w:kern w:val="0"/>
                <w:szCs w:val="21"/>
              </w:rPr>
            </w:pPr>
            <w:r>
              <w:rPr>
                <w:rFonts w:hint="eastAsia" w:ascii="宋体" w:hAnsi="宋体" w:cs="宋体"/>
                <w:bCs/>
                <w:kern w:val="0"/>
                <w:szCs w:val="21"/>
              </w:rPr>
              <w:t>电工电子技术、工业机器人应用系统建模</w:t>
            </w:r>
          </w:p>
        </w:tc>
        <w:tc>
          <w:tcPr>
            <w:tcW w:w="2873" w:type="dxa"/>
            <w:vAlign w:val="center"/>
          </w:tcPr>
          <w:p w14:paraId="374AC650">
            <w:pPr>
              <w:widowControl/>
              <w:spacing w:line="440" w:lineRule="exact"/>
              <w:jc w:val="left"/>
              <w:rPr>
                <w:rFonts w:hint="eastAsia" w:ascii="宋体" w:hAnsi="宋体" w:cs="宋体"/>
                <w:bCs/>
                <w:kern w:val="0"/>
                <w:szCs w:val="21"/>
              </w:rPr>
            </w:pPr>
            <w:r>
              <w:rPr>
                <w:rFonts w:hint="eastAsia" w:ascii="宋体" w:hAnsi="宋体" w:cs="宋体"/>
                <w:bCs/>
                <w:kern w:val="0"/>
                <w:szCs w:val="21"/>
              </w:rPr>
              <w:t>创新创业实训</w:t>
            </w:r>
          </w:p>
        </w:tc>
      </w:tr>
      <w:tr w14:paraId="39162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77BAA7AB">
            <w:pPr>
              <w:widowControl/>
              <w:spacing w:line="440" w:lineRule="exact"/>
              <w:jc w:val="center"/>
              <w:rPr>
                <w:rFonts w:hint="eastAsia" w:ascii="宋体" w:hAnsi="宋体" w:cs="宋体"/>
                <w:bCs/>
                <w:kern w:val="0"/>
                <w:szCs w:val="21"/>
              </w:rPr>
            </w:pPr>
            <w:r>
              <w:rPr>
                <w:rFonts w:ascii="宋体" w:hAnsi="宋体" w:cs="宋体"/>
                <w:bCs/>
                <w:kern w:val="0"/>
                <w:szCs w:val="21"/>
              </w:rPr>
              <w:t>14</w:t>
            </w:r>
          </w:p>
        </w:tc>
        <w:tc>
          <w:tcPr>
            <w:tcW w:w="2268" w:type="dxa"/>
            <w:vAlign w:val="center"/>
          </w:tcPr>
          <w:p w14:paraId="4EBF49C0">
            <w:pPr>
              <w:spacing w:line="440" w:lineRule="exact"/>
              <w:jc w:val="left"/>
              <w:rPr>
                <w:rFonts w:hint="eastAsia" w:ascii="宋体" w:hAnsi="宋体" w:cs="宋体"/>
                <w:bCs/>
                <w:kern w:val="0"/>
                <w:szCs w:val="21"/>
              </w:rPr>
            </w:pPr>
            <w:r>
              <w:rPr>
                <w:rFonts w:hint="eastAsia" w:ascii="宋体" w:hAnsi="宋体" w:cs="宋体"/>
                <w:bCs/>
                <w:kern w:val="0"/>
                <w:szCs w:val="21"/>
              </w:rPr>
              <w:t>工业机器人实训室</w:t>
            </w:r>
          </w:p>
        </w:tc>
        <w:tc>
          <w:tcPr>
            <w:tcW w:w="1034" w:type="dxa"/>
            <w:vAlign w:val="center"/>
          </w:tcPr>
          <w:p w14:paraId="1B7D23B1">
            <w:pPr>
              <w:widowControl/>
              <w:spacing w:line="440" w:lineRule="exact"/>
              <w:jc w:val="center"/>
              <w:rPr>
                <w:rFonts w:hint="eastAsia" w:ascii="宋体" w:hAnsi="宋体" w:cs="宋体"/>
                <w:bCs/>
                <w:kern w:val="0"/>
                <w:szCs w:val="21"/>
              </w:rPr>
            </w:pPr>
            <w:r>
              <w:rPr>
                <w:rFonts w:ascii="宋体" w:hAnsi="宋体" w:cs="宋体"/>
                <w:bCs/>
                <w:kern w:val="0"/>
                <w:szCs w:val="21"/>
              </w:rPr>
              <w:t>10</w:t>
            </w:r>
          </w:p>
        </w:tc>
        <w:tc>
          <w:tcPr>
            <w:tcW w:w="1720" w:type="dxa"/>
            <w:shd w:val="clear" w:color="auto" w:fill="auto"/>
            <w:vAlign w:val="center"/>
          </w:tcPr>
          <w:p w14:paraId="2ACF0815">
            <w:pPr>
              <w:widowControl/>
              <w:spacing w:line="440" w:lineRule="exact"/>
              <w:jc w:val="left"/>
              <w:rPr>
                <w:rFonts w:hint="eastAsia" w:ascii="宋体" w:hAnsi="宋体" w:cs="宋体"/>
                <w:bCs/>
                <w:kern w:val="0"/>
                <w:szCs w:val="21"/>
              </w:rPr>
            </w:pPr>
            <w:r>
              <w:rPr>
                <w:rFonts w:hint="eastAsia" w:ascii="宋体" w:hAnsi="宋体" w:cs="宋体"/>
                <w:bCs/>
                <w:kern w:val="0"/>
                <w:szCs w:val="21"/>
              </w:rPr>
              <w:t>工业机器人现场编程、工业机器人应用系统集成、工业机器人系统维护</w:t>
            </w:r>
          </w:p>
        </w:tc>
        <w:tc>
          <w:tcPr>
            <w:tcW w:w="2873" w:type="dxa"/>
            <w:vAlign w:val="center"/>
          </w:tcPr>
          <w:p w14:paraId="6375CBBE">
            <w:pPr>
              <w:widowControl/>
              <w:spacing w:line="440" w:lineRule="exact"/>
              <w:jc w:val="left"/>
              <w:rPr>
                <w:rFonts w:hint="eastAsia" w:ascii="宋体" w:hAnsi="宋体" w:cs="宋体"/>
                <w:bCs/>
                <w:kern w:val="0"/>
                <w:szCs w:val="21"/>
              </w:rPr>
            </w:pPr>
            <w:r>
              <w:rPr>
                <w:rFonts w:hint="eastAsia" w:ascii="宋体" w:hAnsi="宋体" w:cs="宋体"/>
                <w:bCs/>
                <w:kern w:val="0"/>
                <w:szCs w:val="21"/>
              </w:rPr>
              <w:t>工业机器人实训</w:t>
            </w:r>
          </w:p>
        </w:tc>
      </w:tr>
      <w:tr w14:paraId="5C624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220DD68D">
            <w:pPr>
              <w:widowControl/>
              <w:spacing w:line="440" w:lineRule="exact"/>
              <w:jc w:val="center"/>
              <w:rPr>
                <w:rFonts w:hint="eastAsia" w:ascii="宋体" w:hAnsi="宋体" w:cs="宋体"/>
                <w:bCs/>
                <w:kern w:val="0"/>
                <w:szCs w:val="21"/>
              </w:rPr>
            </w:pPr>
            <w:r>
              <w:rPr>
                <w:rFonts w:ascii="宋体" w:hAnsi="宋体" w:cs="宋体"/>
                <w:bCs/>
                <w:kern w:val="0"/>
                <w:szCs w:val="21"/>
              </w:rPr>
              <w:t>15</w:t>
            </w:r>
          </w:p>
        </w:tc>
        <w:tc>
          <w:tcPr>
            <w:tcW w:w="2268" w:type="dxa"/>
            <w:vAlign w:val="center"/>
          </w:tcPr>
          <w:p w14:paraId="07EC95ED">
            <w:pPr>
              <w:spacing w:line="440" w:lineRule="exact"/>
              <w:jc w:val="left"/>
              <w:rPr>
                <w:rFonts w:hint="eastAsia" w:ascii="宋体" w:hAnsi="宋体" w:cs="宋体"/>
                <w:bCs/>
                <w:kern w:val="0"/>
                <w:szCs w:val="21"/>
              </w:rPr>
            </w:pPr>
            <w:r>
              <w:rPr>
                <w:rFonts w:hint="eastAsia" w:ascii="宋体" w:hAnsi="宋体" w:cs="宋体"/>
                <w:bCs/>
                <w:kern w:val="0"/>
                <w:szCs w:val="21"/>
              </w:rPr>
              <w:t>现代电器设备装调实训室</w:t>
            </w:r>
          </w:p>
        </w:tc>
        <w:tc>
          <w:tcPr>
            <w:tcW w:w="1034" w:type="dxa"/>
            <w:vAlign w:val="center"/>
          </w:tcPr>
          <w:p w14:paraId="1A404924">
            <w:pPr>
              <w:widowControl/>
              <w:spacing w:line="440" w:lineRule="exact"/>
              <w:jc w:val="center"/>
              <w:rPr>
                <w:rFonts w:hint="eastAsia" w:ascii="宋体" w:hAnsi="宋体" w:cs="宋体"/>
                <w:bCs/>
                <w:kern w:val="0"/>
                <w:szCs w:val="21"/>
              </w:rPr>
            </w:pPr>
            <w:r>
              <w:rPr>
                <w:rFonts w:ascii="宋体" w:hAnsi="宋体" w:cs="宋体"/>
                <w:bCs/>
                <w:kern w:val="0"/>
                <w:szCs w:val="21"/>
              </w:rPr>
              <w:t>3</w:t>
            </w:r>
          </w:p>
        </w:tc>
        <w:tc>
          <w:tcPr>
            <w:tcW w:w="1720" w:type="dxa"/>
            <w:shd w:val="clear" w:color="auto" w:fill="auto"/>
            <w:vAlign w:val="center"/>
          </w:tcPr>
          <w:p w14:paraId="2F42ABB7">
            <w:pPr>
              <w:widowControl/>
              <w:spacing w:line="440" w:lineRule="exact"/>
              <w:jc w:val="left"/>
              <w:rPr>
                <w:rFonts w:hint="eastAsia" w:ascii="宋体" w:hAnsi="宋体" w:cs="宋体"/>
                <w:bCs/>
                <w:kern w:val="0"/>
                <w:szCs w:val="21"/>
              </w:rPr>
            </w:pPr>
            <w:r>
              <w:rPr>
                <w:rFonts w:hint="eastAsia" w:ascii="宋体" w:hAnsi="宋体" w:cs="宋体"/>
                <w:bCs/>
                <w:kern w:val="0"/>
                <w:szCs w:val="21"/>
              </w:rPr>
              <w:t>智能制造概论</w:t>
            </w:r>
          </w:p>
        </w:tc>
        <w:tc>
          <w:tcPr>
            <w:tcW w:w="2873" w:type="dxa"/>
            <w:vAlign w:val="center"/>
          </w:tcPr>
          <w:p w14:paraId="2BC269D1">
            <w:pPr>
              <w:widowControl/>
              <w:spacing w:line="440" w:lineRule="exact"/>
              <w:jc w:val="left"/>
              <w:rPr>
                <w:rFonts w:hint="eastAsia" w:ascii="宋体" w:hAnsi="宋体" w:cs="宋体"/>
                <w:bCs/>
                <w:kern w:val="0"/>
                <w:szCs w:val="21"/>
              </w:rPr>
            </w:pPr>
            <w:r>
              <w:rPr>
                <w:rFonts w:hint="eastAsia" w:ascii="宋体" w:hAnsi="宋体" w:cs="宋体"/>
                <w:bCs/>
                <w:kern w:val="0"/>
                <w:szCs w:val="21"/>
              </w:rPr>
              <w:t>电气控制综合实训</w:t>
            </w:r>
          </w:p>
        </w:tc>
      </w:tr>
    </w:tbl>
    <w:p w14:paraId="40F275B2">
      <w:pPr>
        <w:widowControl/>
        <w:adjustRightInd w:val="0"/>
        <w:snapToGrid w:val="0"/>
        <w:spacing w:before="156" w:beforeLines="50" w:line="360" w:lineRule="auto"/>
        <w:ind w:firstLine="480" w:firstLineChars="200"/>
        <w:jc w:val="left"/>
        <w:rPr>
          <w:rFonts w:hint="eastAsia"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校外实训室（基地）基本要求</w:t>
      </w:r>
    </w:p>
    <w:p w14:paraId="309A125E">
      <w:pPr>
        <w:widowControl/>
        <w:adjustRightInd w:val="0"/>
        <w:snapToGrid w:val="0"/>
        <w:spacing w:line="360" w:lineRule="auto"/>
        <w:ind w:firstLine="480" w:firstLineChars="200"/>
        <w:jc w:val="left"/>
        <w:rPr>
          <w:rFonts w:hint="eastAsia" w:ascii="宋体" w:hAnsi="宋体" w:cs="Angsana New"/>
          <w:sz w:val="24"/>
          <w:szCs w:val="24"/>
          <w:lang w:bidi="th-TH"/>
        </w:rPr>
      </w:pPr>
      <w:r>
        <w:rPr>
          <w:rFonts w:hint="eastAsia" w:ascii="宋体" w:hAnsi="宋体" w:cs="Angsana New"/>
          <w:sz w:val="24"/>
          <w:szCs w:val="24"/>
          <w:lang w:bidi="th-TH"/>
        </w:rPr>
        <w:t>校外实训基地基本要求为：具有稳定的校外实训基地；能够开展工业机器人设备维修、自动生产线运维、工业机器人应用、工业机器人设备生产管理、工业机器人设备销售和技术支持、工业机器人设备技改等实训活动，实训设施齐备，实训岗位、实训指导教师确定，实训管理及实施规章制度齐全。</w:t>
      </w:r>
    </w:p>
    <w:p w14:paraId="21BF7EC9">
      <w:pPr>
        <w:adjustRightInd w:val="0"/>
        <w:snapToGrid w:val="0"/>
        <w:spacing w:line="360" w:lineRule="auto"/>
        <w:jc w:val="center"/>
        <w:rPr>
          <w:rFonts w:hint="eastAsia" w:ascii="宋体" w:hAnsi="宋体" w:cs="Angsana New"/>
          <w:b/>
          <w:sz w:val="24"/>
          <w:szCs w:val="24"/>
          <w:lang w:bidi="th-TH"/>
        </w:rPr>
      </w:pPr>
      <w:bookmarkStart w:id="2" w:name="_Hlk133049042"/>
      <w:r>
        <w:rPr>
          <w:rFonts w:hint="eastAsia" w:ascii="宋体" w:hAnsi="宋体" w:cs="Angsana New"/>
          <w:b/>
          <w:sz w:val="24"/>
          <w:szCs w:val="24"/>
          <w:lang w:bidi="th-TH"/>
        </w:rPr>
        <w:t>表9</w:t>
      </w:r>
      <w:r>
        <w:rPr>
          <w:rFonts w:ascii="宋体" w:hAnsi="宋体" w:cs="Angsana New"/>
          <w:b/>
          <w:sz w:val="24"/>
          <w:szCs w:val="24"/>
          <w:lang w:bidi="th-TH"/>
        </w:rPr>
        <w:t xml:space="preserve">  </w:t>
      </w:r>
      <w:r>
        <w:rPr>
          <w:rFonts w:hint="eastAsia" w:ascii="宋体" w:hAnsi="宋体" w:cs="Angsana New"/>
          <w:b/>
          <w:sz w:val="24"/>
          <w:szCs w:val="24"/>
          <w:lang w:bidi="th-TH"/>
        </w:rPr>
        <w:t>校外实训室（基地）表</w:t>
      </w:r>
    </w:p>
    <w:bookmarkEnd w:id="2"/>
    <w:tbl>
      <w:tblPr>
        <w:tblStyle w:val="11"/>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2468"/>
        <w:gridCol w:w="1034"/>
        <w:gridCol w:w="1766"/>
        <w:gridCol w:w="2860"/>
      </w:tblGrid>
      <w:tr w14:paraId="4C448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8" w:type="dxa"/>
            <w:vAlign w:val="center"/>
          </w:tcPr>
          <w:p w14:paraId="4A6FA84E">
            <w:pPr>
              <w:adjustRightInd w:val="0"/>
              <w:snapToGrid w:val="0"/>
              <w:jc w:val="center"/>
              <w:rPr>
                <w:rFonts w:ascii="宋体"/>
                <w:b/>
                <w:bCs/>
                <w:szCs w:val="21"/>
              </w:rPr>
            </w:pPr>
            <w:bookmarkStart w:id="3" w:name="_Hlk133049015"/>
            <w:r>
              <w:rPr>
                <w:rFonts w:hint="eastAsia" w:ascii="宋体" w:hAnsi="宋体"/>
                <w:b/>
                <w:bCs/>
                <w:szCs w:val="21"/>
              </w:rPr>
              <w:t>序号</w:t>
            </w:r>
          </w:p>
        </w:tc>
        <w:tc>
          <w:tcPr>
            <w:tcW w:w="2468" w:type="dxa"/>
            <w:vAlign w:val="center"/>
          </w:tcPr>
          <w:p w14:paraId="38989686">
            <w:pPr>
              <w:jc w:val="center"/>
              <w:rPr>
                <w:rFonts w:hint="eastAsia" w:ascii="宋体" w:hAnsi="宋体" w:cs="宋体"/>
                <w:b/>
                <w:bCs/>
                <w:szCs w:val="21"/>
              </w:rPr>
            </w:pPr>
            <w:r>
              <w:rPr>
                <w:rFonts w:hint="eastAsia" w:ascii="宋体" w:hAnsi="宋体" w:cs="宋体"/>
                <w:b/>
                <w:bCs/>
                <w:szCs w:val="21"/>
              </w:rPr>
              <w:t>实训室（基地）名称</w:t>
            </w:r>
          </w:p>
        </w:tc>
        <w:tc>
          <w:tcPr>
            <w:tcW w:w="1034" w:type="dxa"/>
            <w:vAlign w:val="center"/>
          </w:tcPr>
          <w:p w14:paraId="50D35285">
            <w:pPr>
              <w:jc w:val="center"/>
              <w:rPr>
                <w:rFonts w:hint="eastAsia" w:ascii="宋体" w:hAnsi="宋体" w:cs="宋体"/>
                <w:b/>
                <w:bCs/>
                <w:szCs w:val="21"/>
              </w:rPr>
            </w:pPr>
            <w:r>
              <w:rPr>
                <w:rFonts w:hint="eastAsia" w:ascii="宋体" w:hAnsi="宋体" w:cs="宋体"/>
                <w:b/>
                <w:bCs/>
                <w:szCs w:val="21"/>
              </w:rPr>
              <w:t>工位数</w:t>
            </w:r>
          </w:p>
        </w:tc>
        <w:tc>
          <w:tcPr>
            <w:tcW w:w="1766" w:type="dxa"/>
            <w:vAlign w:val="center"/>
          </w:tcPr>
          <w:p w14:paraId="561188DD">
            <w:pPr>
              <w:jc w:val="center"/>
              <w:rPr>
                <w:rFonts w:hint="eastAsia" w:ascii="宋体" w:hAnsi="宋体" w:cs="宋体"/>
                <w:b/>
                <w:bCs/>
                <w:szCs w:val="21"/>
              </w:rPr>
            </w:pPr>
            <w:r>
              <w:rPr>
                <w:rFonts w:hint="eastAsia" w:ascii="宋体" w:hAnsi="宋体" w:cs="宋体"/>
                <w:b/>
                <w:bCs/>
                <w:szCs w:val="21"/>
              </w:rPr>
              <w:t>对应课程</w:t>
            </w:r>
            <w:r>
              <w:rPr>
                <w:rFonts w:ascii="宋体" w:hAnsi="宋体" w:cs="宋体"/>
                <w:b/>
                <w:bCs/>
                <w:szCs w:val="21"/>
              </w:rPr>
              <w:t>名称</w:t>
            </w:r>
          </w:p>
        </w:tc>
        <w:tc>
          <w:tcPr>
            <w:tcW w:w="2860" w:type="dxa"/>
            <w:vAlign w:val="center"/>
          </w:tcPr>
          <w:p w14:paraId="79BC6A3C">
            <w:pPr>
              <w:jc w:val="center"/>
              <w:rPr>
                <w:rFonts w:hint="eastAsia" w:ascii="宋体" w:hAnsi="宋体" w:cs="宋体"/>
                <w:b/>
                <w:bCs/>
                <w:szCs w:val="21"/>
              </w:rPr>
            </w:pPr>
            <w:r>
              <w:rPr>
                <w:rFonts w:hint="eastAsia" w:ascii="宋体" w:hAnsi="宋体" w:cs="宋体"/>
                <w:b/>
                <w:bCs/>
                <w:szCs w:val="21"/>
              </w:rPr>
              <w:t>实训内容</w:t>
            </w:r>
          </w:p>
        </w:tc>
      </w:tr>
      <w:tr w14:paraId="05B86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vAlign w:val="center"/>
          </w:tcPr>
          <w:p w14:paraId="7CB57D4F">
            <w:pPr>
              <w:spacing w:line="360" w:lineRule="exact"/>
              <w:ind w:firstLine="16" w:firstLineChars="8"/>
              <w:jc w:val="center"/>
              <w:rPr>
                <w:rFonts w:hint="eastAsia" w:ascii="宋体" w:hAnsi="宋体" w:cs="宋体"/>
                <w:szCs w:val="21"/>
              </w:rPr>
            </w:pPr>
            <w:r>
              <w:rPr>
                <w:rFonts w:ascii="宋体" w:hAnsi="宋体" w:cs="宋体"/>
                <w:szCs w:val="21"/>
              </w:rPr>
              <w:t>1</w:t>
            </w:r>
          </w:p>
        </w:tc>
        <w:tc>
          <w:tcPr>
            <w:tcW w:w="2468" w:type="dxa"/>
            <w:vAlign w:val="center"/>
          </w:tcPr>
          <w:p w14:paraId="59954778">
            <w:pPr>
              <w:widowControl/>
              <w:spacing w:line="280" w:lineRule="exact"/>
              <w:jc w:val="left"/>
              <w:rPr>
                <w:rFonts w:hint="eastAsia" w:ascii="宋体" w:hAnsi="宋体" w:cs="宋体"/>
                <w:szCs w:val="21"/>
              </w:rPr>
            </w:pPr>
            <w:r>
              <w:rPr>
                <w:rFonts w:hint="eastAsia" w:ascii="宋体" w:hAnsi="宋体" w:cs="宋体"/>
                <w:szCs w:val="21"/>
              </w:rPr>
              <w:t>广东美芝制冷设备有限公司</w:t>
            </w:r>
          </w:p>
        </w:tc>
        <w:tc>
          <w:tcPr>
            <w:tcW w:w="1034" w:type="dxa"/>
            <w:vAlign w:val="center"/>
          </w:tcPr>
          <w:p w14:paraId="4EE3A587">
            <w:pPr>
              <w:jc w:val="center"/>
              <w:rPr>
                <w:rFonts w:hint="eastAsia" w:ascii="宋体" w:hAnsi="宋体" w:cs="宋体"/>
                <w:szCs w:val="21"/>
              </w:rPr>
            </w:pPr>
            <w:r>
              <w:rPr>
                <w:rFonts w:hint="eastAsia" w:ascii="宋体" w:hAnsi="宋体" w:cs="宋体"/>
                <w:szCs w:val="21"/>
              </w:rPr>
              <w:t>100</w:t>
            </w:r>
          </w:p>
        </w:tc>
        <w:tc>
          <w:tcPr>
            <w:tcW w:w="1766" w:type="dxa"/>
            <w:vAlign w:val="center"/>
          </w:tcPr>
          <w:p w14:paraId="0E520B35">
            <w:pPr>
              <w:widowControl/>
              <w:spacing w:line="280" w:lineRule="exact"/>
              <w:jc w:val="left"/>
              <w:rPr>
                <w:rFonts w:hint="eastAsia" w:ascii="宋体" w:hAnsi="宋体" w:cs="宋体"/>
                <w:szCs w:val="21"/>
              </w:rPr>
            </w:pPr>
            <w:r>
              <w:rPr>
                <w:rFonts w:hint="eastAsia" w:ascii="宋体" w:hAnsi="宋体" w:cs="宋体"/>
                <w:szCs w:val="21"/>
              </w:rPr>
              <w:t>电气控制技术、可编程控制技术</w:t>
            </w:r>
          </w:p>
        </w:tc>
        <w:tc>
          <w:tcPr>
            <w:tcW w:w="2860" w:type="dxa"/>
            <w:vAlign w:val="center"/>
          </w:tcPr>
          <w:p w14:paraId="7C849797">
            <w:pPr>
              <w:rPr>
                <w:rFonts w:hint="eastAsia" w:ascii="宋体" w:hAnsi="宋体" w:cs="宋体"/>
                <w:szCs w:val="21"/>
              </w:rPr>
            </w:pPr>
            <w:r>
              <w:rPr>
                <w:rFonts w:hint="eastAsia" w:ascii="宋体" w:hAnsi="宋体" w:cs="宋体"/>
                <w:color w:val="000000"/>
                <w:szCs w:val="21"/>
              </w:rPr>
              <w:t>智能制造控制系统的安装和调试、故障诊断与维护</w:t>
            </w:r>
          </w:p>
        </w:tc>
      </w:tr>
      <w:tr w14:paraId="4FECE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vAlign w:val="center"/>
          </w:tcPr>
          <w:p w14:paraId="0DD0276A">
            <w:pPr>
              <w:spacing w:line="360" w:lineRule="exact"/>
              <w:ind w:firstLine="16" w:firstLineChars="8"/>
              <w:jc w:val="center"/>
              <w:rPr>
                <w:rFonts w:hint="eastAsia" w:ascii="宋体" w:hAnsi="宋体" w:cs="宋体"/>
                <w:szCs w:val="21"/>
              </w:rPr>
            </w:pPr>
            <w:r>
              <w:rPr>
                <w:rFonts w:ascii="宋体" w:hAnsi="宋体" w:cs="宋体"/>
                <w:szCs w:val="21"/>
              </w:rPr>
              <w:t>2</w:t>
            </w:r>
          </w:p>
        </w:tc>
        <w:tc>
          <w:tcPr>
            <w:tcW w:w="2468" w:type="dxa"/>
            <w:vAlign w:val="center"/>
          </w:tcPr>
          <w:p w14:paraId="0584C569">
            <w:pPr>
              <w:widowControl/>
              <w:spacing w:line="280" w:lineRule="exact"/>
              <w:jc w:val="left"/>
              <w:rPr>
                <w:rFonts w:hint="eastAsia" w:ascii="宋体" w:hAnsi="宋体" w:cs="宋体"/>
                <w:szCs w:val="21"/>
              </w:rPr>
            </w:pPr>
            <w:r>
              <w:rPr>
                <w:rFonts w:hint="eastAsia" w:ascii="宋体" w:hAnsi="宋体" w:cs="宋体"/>
                <w:szCs w:val="21"/>
              </w:rPr>
              <w:t>安徽美芝精密制造有限公司</w:t>
            </w:r>
          </w:p>
        </w:tc>
        <w:tc>
          <w:tcPr>
            <w:tcW w:w="1034" w:type="dxa"/>
            <w:vAlign w:val="center"/>
          </w:tcPr>
          <w:p w14:paraId="5195ED96">
            <w:pPr>
              <w:jc w:val="center"/>
              <w:rPr>
                <w:rFonts w:hint="eastAsia" w:ascii="宋体" w:hAnsi="宋体" w:cs="宋体"/>
                <w:szCs w:val="21"/>
              </w:rPr>
            </w:pPr>
            <w:r>
              <w:rPr>
                <w:rFonts w:hint="eastAsia" w:ascii="宋体" w:hAnsi="宋体" w:cs="宋体"/>
                <w:szCs w:val="21"/>
              </w:rPr>
              <w:t>100</w:t>
            </w:r>
          </w:p>
        </w:tc>
        <w:tc>
          <w:tcPr>
            <w:tcW w:w="1766" w:type="dxa"/>
            <w:vAlign w:val="center"/>
          </w:tcPr>
          <w:p w14:paraId="7FC88647">
            <w:pPr>
              <w:widowControl/>
              <w:spacing w:line="280" w:lineRule="exact"/>
              <w:jc w:val="left"/>
              <w:rPr>
                <w:rFonts w:hint="eastAsia" w:ascii="宋体" w:hAnsi="宋体" w:cs="宋体"/>
                <w:szCs w:val="21"/>
              </w:rPr>
            </w:pPr>
            <w:r>
              <w:rPr>
                <w:rFonts w:hint="eastAsia" w:ascii="宋体" w:hAnsi="宋体" w:cs="宋体"/>
                <w:szCs w:val="21"/>
              </w:rPr>
              <w:t>可编程控制技术、工业机器人现场编程</w:t>
            </w:r>
          </w:p>
        </w:tc>
        <w:tc>
          <w:tcPr>
            <w:tcW w:w="2860" w:type="dxa"/>
            <w:vAlign w:val="center"/>
          </w:tcPr>
          <w:p w14:paraId="4AD45C7C">
            <w:pPr>
              <w:rPr>
                <w:rFonts w:hint="eastAsia" w:ascii="宋体" w:hAnsi="宋体" w:cs="宋体"/>
                <w:szCs w:val="21"/>
              </w:rPr>
            </w:pPr>
            <w:r>
              <w:rPr>
                <w:rFonts w:hint="eastAsia" w:ascii="宋体" w:hAnsi="宋体" w:cs="宋体"/>
                <w:color w:val="000000"/>
                <w:szCs w:val="21"/>
              </w:rPr>
              <w:t>智能制造控制系统的安装和调试、故障诊断与维护</w:t>
            </w:r>
          </w:p>
        </w:tc>
      </w:tr>
      <w:tr w14:paraId="60D2C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vAlign w:val="center"/>
          </w:tcPr>
          <w:p w14:paraId="4DD7F9A7">
            <w:pPr>
              <w:spacing w:line="360" w:lineRule="exact"/>
              <w:ind w:firstLine="16" w:firstLineChars="8"/>
              <w:jc w:val="center"/>
              <w:rPr>
                <w:rFonts w:hint="eastAsia" w:ascii="宋体" w:hAnsi="宋体" w:cs="宋体"/>
                <w:szCs w:val="21"/>
              </w:rPr>
            </w:pPr>
            <w:r>
              <w:rPr>
                <w:rFonts w:ascii="宋体" w:hAnsi="宋体" w:cs="宋体"/>
                <w:szCs w:val="21"/>
              </w:rPr>
              <w:t>3</w:t>
            </w:r>
          </w:p>
        </w:tc>
        <w:tc>
          <w:tcPr>
            <w:tcW w:w="2468" w:type="dxa"/>
            <w:vAlign w:val="center"/>
          </w:tcPr>
          <w:p w14:paraId="719153DB">
            <w:pPr>
              <w:widowControl/>
              <w:spacing w:line="280" w:lineRule="exact"/>
              <w:jc w:val="left"/>
              <w:rPr>
                <w:rFonts w:hint="eastAsia" w:ascii="宋体" w:hAnsi="宋体" w:cs="宋体"/>
                <w:szCs w:val="21"/>
              </w:rPr>
            </w:pPr>
            <w:r>
              <w:rPr>
                <w:rFonts w:hint="eastAsia" w:ascii="宋体" w:hAnsi="宋体" w:cs="宋体"/>
                <w:szCs w:val="21"/>
              </w:rPr>
              <w:t>湖南科瑞特科技有限公司</w:t>
            </w:r>
          </w:p>
        </w:tc>
        <w:tc>
          <w:tcPr>
            <w:tcW w:w="1034" w:type="dxa"/>
            <w:vAlign w:val="center"/>
          </w:tcPr>
          <w:p w14:paraId="6F4AF0BE">
            <w:pPr>
              <w:jc w:val="center"/>
              <w:rPr>
                <w:rFonts w:hint="eastAsia" w:ascii="宋体" w:hAnsi="宋体" w:cs="宋体"/>
                <w:szCs w:val="21"/>
              </w:rPr>
            </w:pPr>
            <w:r>
              <w:rPr>
                <w:rFonts w:hint="eastAsia" w:ascii="宋体" w:hAnsi="宋体" w:cs="宋体"/>
                <w:szCs w:val="21"/>
              </w:rPr>
              <w:t>100</w:t>
            </w:r>
          </w:p>
        </w:tc>
        <w:tc>
          <w:tcPr>
            <w:tcW w:w="1766" w:type="dxa"/>
            <w:vAlign w:val="center"/>
          </w:tcPr>
          <w:p w14:paraId="2902905A">
            <w:pPr>
              <w:widowControl/>
              <w:spacing w:line="280" w:lineRule="exact"/>
              <w:jc w:val="left"/>
              <w:rPr>
                <w:rFonts w:hint="eastAsia" w:ascii="宋体" w:hAnsi="宋体" w:cs="宋体"/>
                <w:szCs w:val="21"/>
              </w:rPr>
            </w:pPr>
            <w:r>
              <w:rPr>
                <w:rFonts w:hint="eastAsia" w:ascii="宋体" w:hAnsi="宋体" w:cs="宋体"/>
                <w:szCs w:val="21"/>
              </w:rPr>
              <w:t>工业机器人现场编程、工业机器人系统维护、工业机器人应用系统集成、机器人视觉技术及应用</w:t>
            </w:r>
          </w:p>
        </w:tc>
        <w:tc>
          <w:tcPr>
            <w:tcW w:w="2860" w:type="dxa"/>
            <w:vAlign w:val="center"/>
          </w:tcPr>
          <w:p w14:paraId="626892C0">
            <w:pPr>
              <w:rPr>
                <w:rFonts w:hint="eastAsia" w:ascii="宋体" w:hAnsi="宋体" w:cs="宋体"/>
                <w:szCs w:val="21"/>
              </w:rPr>
            </w:pPr>
            <w:r>
              <w:rPr>
                <w:rFonts w:hint="eastAsia" w:ascii="宋体" w:hAnsi="宋体" w:cs="宋体"/>
                <w:bCs/>
                <w:kern w:val="0"/>
                <w:szCs w:val="21"/>
              </w:rPr>
              <w:t>工业机器人操作与调试</w:t>
            </w:r>
          </w:p>
        </w:tc>
      </w:tr>
      <w:bookmarkEnd w:id="3"/>
      <w:tr w14:paraId="053FC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vAlign w:val="center"/>
          </w:tcPr>
          <w:p w14:paraId="118C404F">
            <w:pPr>
              <w:spacing w:line="360" w:lineRule="exact"/>
              <w:ind w:firstLine="16" w:firstLineChars="8"/>
              <w:jc w:val="center"/>
              <w:rPr>
                <w:rFonts w:hint="eastAsia" w:ascii="宋体" w:hAnsi="宋体" w:cs="宋体"/>
                <w:szCs w:val="21"/>
              </w:rPr>
            </w:pPr>
            <w:r>
              <w:rPr>
                <w:rFonts w:ascii="宋体" w:hAnsi="宋体" w:cs="宋体"/>
                <w:szCs w:val="21"/>
              </w:rPr>
              <w:t>4</w:t>
            </w:r>
          </w:p>
        </w:tc>
        <w:tc>
          <w:tcPr>
            <w:tcW w:w="2468" w:type="dxa"/>
            <w:vAlign w:val="center"/>
          </w:tcPr>
          <w:p w14:paraId="4C8BCEBF">
            <w:pPr>
              <w:widowControl/>
              <w:spacing w:line="280" w:lineRule="exact"/>
              <w:jc w:val="left"/>
              <w:rPr>
                <w:rFonts w:hint="eastAsia" w:ascii="宋体" w:hAnsi="宋体" w:cs="宋体"/>
                <w:szCs w:val="21"/>
              </w:rPr>
            </w:pPr>
            <w:r>
              <w:rPr>
                <w:rFonts w:hint="eastAsia" w:ascii="宋体" w:hAnsi="宋体" w:cs="宋体"/>
                <w:szCs w:val="21"/>
              </w:rPr>
              <w:t>晶科能源（楚雄）有限公司</w:t>
            </w:r>
          </w:p>
        </w:tc>
        <w:tc>
          <w:tcPr>
            <w:tcW w:w="1034" w:type="dxa"/>
            <w:vAlign w:val="center"/>
          </w:tcPr>
          <w:p w14:paraId="2A874A22">
            <w:pPr>
              <w:jc w:val="center"/>
              <w:rPr>
                <w:rFonts w:hint="eastAsia" w:ascii="宋体" w:hAnsi="宋体" w:cs="宋体"/>
                <w:szCs w:val="21"/>
              </w:rPr>
            </w:pPr>
            <w:r>
              <w:rPr>
                <w:rFonts w:hint="eastAsia" w:ascii="宋体" w:hAnsi="宋体" w:cs="宋体"/>
                <w:szCs w:val="21"/>
              </w:rPr>
              <w:t>100</w:t>
            </w:r>
          </w:p>
        </w:tc>
        <w:tc>
          <w:tcPr>
            <w:tcW w:w="1766" w:type="dxa"/>
            <w:vAlign w:val="center"/>
          </w:tcPr>
          <w:p w14:paraId="2333BE8A">
            <w:pPr>
              <w:widowControl/>
              <w:spacing w:line="280" w:lineRule="exact"/>
              <w:jc w:val="left"/>
              <w:rPr>
                <w:rFonts w:hint="eastAsia" w:ascii="宋体" w:hAnsi="宋体" w:cs="宋体"/>
                <w:szCs w:val="21"/>
              </w:rPr>
            </w:pPr>
            <w:r>
              <w:rPr>
                <w:rFonts w:hint="eastAsia" w:ascii="宋体" w:hAnsi="宋体" w:cs="宋体"/>
                <w:szCs w:val="21"/>
              </w:rPr>
              <w:t>工业机器人现场编程、电工电子技术</w:t>
            </w:r>
          </w:p>
        </w:tc>
        <w:tc>
          <w:tcPr>
            <w:tcW w:w="2860" w:type="dxa"/>
          </w:tcPr>
          <w:p w14:paraId="132172DA">
            <w:pPr>
              <w:rPr>
                <w:rFonts w:hint="eastAsia" w:ascii="宋体" w:hAnsi="宋体" w:cs="宋体"/>
                <w:szCs w:val="21"/>
              </w:rPr>
            </w:pPr>
            <w:r>
              <w:rPr>
                <w:rFonts w:hint="eastAsia" w:ascii="宋体" w:hAnsi="宋体" w:cs="宋体"/>
                <w:color w:val="000000"/>
                <w:szCs w:val="21"/>
              </w:rPr>
              <w:t>智能制造设备的运维及技术支持</w:t>
            </w:r>
          </w:p>
        </w:tc>
      </w:tr>
      <w:tr w14:paraId="74B80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vAlign w:val="center"/>
          </w:tcPr>
          <w:p w14:paraId="7B331DF4">
            <w:pPr>
              <w:spacing w:line="360" w:lineRule="exact"/>
              <w:ind w:firstLine="16" w:firstLineChars="8"/>
              <w:jc w:val="center"/>
              <w:rPr>
                <w:rFonts w:hint="eastAsia" w:ascii="宋体" w:hAnsi="宋体" w:cs="宋体"/>
                <w:szCs w:val="21"/>
              </w:rPr>
            </w:pPr>
            <w:r>
              <w:rPr>
                <w:rFonts w:ascii="宋体" w:hAnsi="宋体" w:cs="宋体"/>
                <w:szCs w:val="21"/>
              </w:rPr>
              <w:t>5</w:t>
            </w:r>
          </w:p>
        </w:tc>
        <w:tc>
          <w:tcPr>
            <w:tcW w:w="2468" w:type="dxa"/>
            <w:vAlign w:val="center"/>
          </w:tcPr>
          <w:p w14:paraId="7311200F">
            <w:pPr>
              <w:widowControl/>
              <w:spacing w:line="280" w:lineRule="exact"/>
              <w:jc w:val="left"/>
              <w:rPr>
                <w:rFonts w:hint="eastAsia" w:ascii="宋体" w:hAnsi="宋体" w:cs="宋体"/>
                <w:szCs w:val="21"/>
              </w:rPr>
            </w:pPr>
            <w:r>
              <w:rPr>
                <w:rFonts w:hint="eastAsia" w:ascii="宋体" w:hAnsi="宋体" w:cs="宋体"/>
                <w:szCs w:val="21"/>
              </w:rPr>
              <w:t>昆明金碧办公设备有限公司</w:t>
            </w:r>
          </w:p>
        </w:tc>
        <w:tc>
          <w:tcPr>
            <w:tcW w:w="1034" w:type="dxa"/>
            <w:vAlign w:val="center"/>
          </w:tcPr>
          <w:p w14:paraId="7307DA8E">
            <w:pPr>
              <w:jc w:val="center"/>
              <w:rPr>
                <w:rFonts w:hint="eastAsia" w:ascii="宋体" w:hAnsi="宋体" w:cs="宋体"/>
                <w:szCs w:val="21"/>
              </w:rPr>
            </w:pPr>
            <w:r>
              <w:rPr>
                <w:rFonts w:hint="eastAsia" w:ascii="宋体" w:hAnsi="宋体" w:cs="宋体"/>
                <w:szCs w:val="21"/>
              </w:rPr>
              <w:t>50</w:t>
            </w:r>
          </w:p>
        </w:tc>
        <w:tc>
          <w:tcPr>
            <w:tcW w:w="1766" w:type="dxa"/>
            <w:vAlign w:val="center"/>
          </w:tcPr>
          <w:p w14:paraId="0F586436">
            <w:pPr>
              <w:widowControl/>
              <w:spacing w:line="280" w:lineRule="exact"/>
              <w:jc w:val="left"/>
              <w:rPr>
                <w:rFonts w:hint="eastAsia" w:ascii="宋体" w:hAnsi="宋体" w:cs="宋体"/>
                <w:szCs w:val="21"/>
              </w:rPr>
            </w:pPr>
            <w:r>
              <w:rPr>
                <w:rFonts w:hint="eastAsia" w:ascii="宋体" w:hAnsi="宋体" w:cs="宋体"/>
                <w:szCs w:val="21"/>
              </w:rPr>
              <w:t>机械制图与计算机绘图、电工电子技术</w:t>
            </w:r>
          </w:p>
        </w:tc>
        <w:tc>
          <w:tcPr>
            <w:tcW w:w="2860" w:type="dxa"/>
            <w:vAlign w:val="center"/>
          </w:tcPr>
          <w:p w14:paraId="4D093160">
            <w:pPr>
              <w:rPr>
                <w:rFonts w:hint="eastAsia" w:ascii="宋体" w:hAnsi="宋体" w:cs="宋体"/>
                <w:szCs w:val="21"/>
              </w:rPr>
            </w:pPr>
            <w:r>
              <w:rPr>
                <w:rFonts w:hint="eastAsia" w:ascii="宋体" w:hAnsi="宋体" w:cs="宋体"/>
                <w:color w:val="000000"/>
                <w:szCs w:val="21"/>
              </w:rPr>
              <w:t>智能制造设备的运维及技术支持</w:t>
            </w:r>
          </w:p>
        </w:tc>
      </w:tr>
      <w:tr w14:paraId="71D9C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vAlign w:val="center"/>
          </w:tcPr>
          <w:p w14:paraId="53F79C0A">
            <w:pPr>
              <w:spacing w:line="360" w:lineRule="exact"/>
              <w:ind w:firstLine="16" w:firstLineChars="8"/>
              <w:jc w:val="center"/>
              <w:rPr>
                <w:rFonts w:hint="eastAsia" w:ascii="宋体" w:hAnsi="宋体" w:cs="宋体"/>
                <w:szCs w:val="21"/>
              </w:rPr>
            </w:pPr>
            <w:r>
              <w:rPr>
                <w:rFonts w:ascii="宋体" w:hAnsi="宋体" w:cs="宋体"/>
                <w:szCs w:val="21"/>
              </w:rPr>
              <w:t>6</w:t>
            </w:r>
          </w:p>
        </w:tc>
        <w:tc>
          <w:tcPr>
            <w:tcW w:w="2468" w:type="dxa"/>
            <w:vAlign w:val="center"/>
          </w:tcPr>
          <w:p w14:paraId="5D2A089E">
            <w:pPr>
              <w:widowControl/>
              <w:spacing w:line="280" w:lineRule="exact"/>
              <w:jc w:val="left"/>
              <w:rPr>
                <w:rFonts w:hint="eastAsia" w:ascii="宋体" w:hAnsi="宋体" w:cs="宋体"/>
                <w:szCs w:val="21"/>
              </w:rPr>
            </w:pPr>
            <w:r>
              <w:rPr>
                <w:rFonts w:hint="eastAsia" w:ascii="宋体" w:hAnsi="宋体" w:cs="宋体"/>
                <w:szCs w:val="21"/>
              </w:rPr>
              <w:t>昆明领胜科技有限公司</w:t>
            </w:r>
          </w:p>
        </w:tc>
        <w:tc>
          <w:tcPr>
            <w:tcW w:w="1034" w:type="dxa"/>
            <w:vAlign w:val="center"/>
          </w:tcPr>
          <w:p w14:paraId="30997F33">
            <w:pPr>
              <w:jc w:val="center"/>
              <w:rPr>
                <w:rFonts w:hint="eastAsia" w:ascii="宋体" w:hAnsi="宋体" w:cs="宋体"/>
                <w:szCs w:val="21"/>
              </w:rPr>
            </w:pPr>
            <w:r>
              <w:rPr>
                <w:rFonts w:hint="eastAsia" w:ascii="宋体" w:hAnsi="宋体" w:cs="宋体"/>
                <w:szCs w:val="21"/>
              </w:rPr>
              <w:t>50</w:t>
            </w:r>
          </w:p>
        </w:tc>
        <w:tc>
          <w:tcPr>
            <w:tcW w:w="1766" w:type="dxa"/>
            <w:vAlign w:val="center"/>
          </w:tcPr>
          <w:p w14:paraId="0BB18D4A">
            <w:pPr>
              <w:widowControl/>
              <w:spacing w:line="280" w:lineRule="exact"/>
              <w:jc w:val="left"/>
              <w:rPr>
                <w:rFonts w:hint="eastAsia" w:ascii="宋体" w:hAnsi="宋体" w:cs="宋体"/>
                <w:szCs w:val="21"/>
              </w:rPr>
            </w:pPr>
            <w:r>
              <w:rPr>
                <w:rFonts w:hint="eastAsia" w:ascii="宋体" w:hAnsi="宋体" w:cs="宋体"/>
                <w:szCs w:val="21"/>
              </w:rPr>
              <w:t>机械制图与计算机绘图、电工电子技术</w:t>
            </w:r>
          </w:p>
        </w:tc>
        <w:tc>
          <w:tcPr>
            <w:tcW w:w="2860" w:type="dxa"/>
            <w:vAlign w:val="center"/>
          </w:tcPr>
          <w:p w14:paraId="3586077B">
            <w:pPr>
              <w:rPr>
                <w:rFonts w:hint="eastAsia" w:ascii="宋体" w:hAnsi="宋体" w:cs="宋体"/>
                <w:szCs w:val="21"/>
              </w:rPr>
            </w:pPr>
            <w:r>
              <w:rPr>
                <w:rFonts w:hint="eastAsia" w:ascii="宋体" w:hAnsi="宋体" w:cs="宋体"/>
                <w:color w:val="000000"/>
                <w:szCs w:val="21"/>
              </w:rPr>
              <w:t>智能制造控制系统的安装和调试、故障诊断与维护</w:t>
            </w:r>
          </w:p>
        </w:tc>
      </w:tr>
      <w:tr w14:paraId="2355F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vAlign w:val="center"/>
          </w:tcPr>
          <w:p w14:paraId="4B4CDC18">
            <w:pPr>
              <w:spacing w:line="360" w:lineRule="exact"/>
              <w:ind w:firstLine="16" w:firstLineChars="8"/>
              <w:jc w:val="center"/>
              <w:rPr>
                <w:rFonts w:hint="eastAsia" w:ascii="宋体" w:hAnsi="宋体" w:cs="宋体"/>
                <w:szCs w:val="21"/>
              </w:rPr>
            </w:pPr>
            <w:r>
              <w:rPr>
                <w:rFonts w:ascii="宋体" w:hAnsi="宋体" w:cs="宋体"/>
                <w:szCs w:val="21"/>
              </w:rPr>
              <w:t>7</w:t>
            </w:r>
          </w:p>
        </w:tc>
        <w:tc>
          <w:tcPr>
            <w:tcW w:w="2468" w:type="dxa"/>
            <w:vAlign w:val="center"/>
          </w:tcPr>
          <w:p w14:paraId="5EA4678C">
            <w:pPr>
              <w:widowControl/>
              <w:spacing w:line="280" w:lineRule="exact"/>
              <w:jc w:val="left"/>
              <w:rPr>
                <w:rFonts w:hint="eastAsia" w:ascii="宋体" w:hAnsi="宋体" w:cs="宋体"/>
                <w:szCs w:val="21"/>
              </w:rPr>
            </w:pPr>
            <w:r>
              <w:rPr>
                <w:rFonts w:hint="eastAsia" w:ascii="宋体" w:hAnsi="宋体" w:cs="宋体"/>
                <w:szCs w:val="21"/>
              </w:rPr>
              <w:t>浙江宁波舜宇光电信息有限公司</w:t>
            </w:r>
          </w:p>
        </w:tc>
        <w:tc>
          <w:tcPr>
            <w:tcW w:w="1034" w:type="dxa"/>
            <w:vAlign w:val="center"/>
          </w:tcPr>
          <w:p w14:paraId="6425561A">
            <w:pPr>
              <w:jc w:val="center"/>
              <w:rPr>
                <w:rFonts w:hint="eastAsia" w:ascii="宋体" w:hAnsi="宋体" w:cs="宋体"/>
                <w:szCs w:val="21"/>
              </w:rPr>
            </w:pPr>
            <w:r>
              <w:rPr>
                <w:rFonts w:hint="eastAsia" w:ascii="宋体" w:hAnsi="宋体" w:cs="宋体"/>
                <w:szCs w:val="21"/>
              </w:rPr>
              <w:t>50</w:t>
            </w:r>
          </w:p>
        </w:tc>
        <w:tc>
          <w:tcPr>
            <w:tcW w:w="1766" w:type="dxa"/>
            <w:vAlign w:val="center"/>
          </w:tcPr>
          <w:p w14:paraId="07650109">
            <w:pPr>
              <w:widowControl/>
              <w:spacing w:line="280" w:lineRule="exact"/>
              <w:jc w:val="left"/>
              <w:rPr>
                <w:rFonts w:hint="eastAsia" w:ascii="宋体" w:hAnsi="宋体" w:cs="宋体"/>
                <w:szCs w:val="21"/>
              </w:rPr>
            </w:pPr>
            <w:r>
              <w:rPr>
                <w:rFonts w:hint="eastAsia" w:ascii="宋体" w:hAnsi="宋体" w:cs="宋体"/>
                <w:szCs w:val="21"/>
              </w:rPr>
              <w:t>电气控制技术、可编程控制技术</w:t>
            </w:r>
          </w:p>
        </w:tc>
        <w:tc>
          <w:tcPr>
            <w:tcW w:w="2860" w:type="dxa"/>
          </w:tcPr>
          <w:p w14:paraId="48E564BA">
            <w:pPr>
              <w:rPr>
                <w:rFonts w:hint="eastAsia" w:ascii="宋体" w:hAnsi="宋体" w:cs="宋体"/>
                <w:szCs w:val="21"/>
              </w:rPr>
            </w:pPr>
            <w:r>
              <w:rPr>
                <w:rFonts w:hint="eastAsia" w:ascii="宋体" w:hAnsi="宋体" w:cs="宋体"/>
                <w:color w:val="000000"/>
                <w:szCs w:val="21"/>
              </w:rPr>
              <w:t>智能制造控制系统的安装和调试、故障诊断与维护</w:t>
            </w:r>
          </w:p>
        </w:tc>
      </w:tr>
      <w:tr w14:paraId="71C98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vAlign w:val="center"/>
          </w:tcPr>
          <w:p w14:paraId="3519E02A">
            <w:pPr>
              <w:spacing w:line="360" w:lineRule="exact"/>
              <w:ind w:firstLine="16" w:firstLineChars="8"/>
              <w:jc w:val="center"/>
              <w:rPr>
                <w:rFonts w:hint="eastAsia" w:ascii="宋体" w:hAnsi="宋体" w:cs="宋体"/>
                <w:szCs w:val="21"/>
              </w:rPr>
            </w:pPr>
            <w:r>
              <w:rPr>
                <w:rFonts w:ascii="宋体" w:hAnsi="宋体" w:cs="宋体"/>
                <w:szCs w:val="21"/>
              </w:rPr>
              <w:t>8</w:t>
            </w:r>
          </w:p>
        </w:tc>
        <w:tc>
          <w:tcPr>
            <w:tcW w:w="2468" w:type="dxa"/>
            <w:vAlign w:val="center"/>
          </w:tcPr>
          <w:p w14:paraId="3CB986BF">
            <w:pPr>
              <w:widowControl/>
              <w:spacing w:line="280" w:lineRule="exact"/>
              <w:jc w:val="left"/>
              <w:rPr>
                <w:rFonts w:hint="eastAsia" w:ascii="宋体" w:hAnsi="宋体" w:cs="宋体"/>
                <w:szCs w:val="21"/>
              </w:rPr>
            </w:pPr>
            <w:r>
              <w:rPr>
                <w:rFonts w:hint="eastAsia" w:ascii="宋体" w:hAnsi="宋体" w:cs="宋体"/>
                <w:szCs w:val="21"/>
              </w:rPr>
              <w:t>威灵（芜湖）电机制造有限公司</w:t>
            </w:r>
          </w:p>
        </w:tc>
        <w:tc>
          <w:tcPr>
            <w:tcW w:w="1034" w:type="dxa"/>
            <w:vAlign w:val="center"/>
          </w:tcPr>
          <w:p w14:paraId="34731EE9">
            <w:pPr>
              <w:jc w:val="center"/>
              <w:rPr>
                <w:rFonts w:hint="eastAsia" w:ascii="宋体" w:hAnsi="宋体" w:cs="宋体"/>
                <w:szCs w:val="21"/>
              </w:rPr>
            </w:pPr>
            <w:r>
              <w:rPr>
                <w:rFonts w:hint="eastAsia" w:ascii="宋体" w:hAnsi="宋体" w:cs="宋体"/>
                <w:szCs w:val="21"/>
              </w:rPr>
              <w:t>50</w:t>
            </w:r>
          </w:p>
        </w:tc>
        <w:tc>
          <w:tcPr>
            <w:tcW w:w="1766" w:type="dxa"/>
            <w:vAlign w:val="center"/>
          </w:tcPr>
          <w:p w14:paraId="3F759C19">
            <w:pPr>
              <w:widowControl/>
              <w:spacing w:line="280" w:lineRule="exact"/>
              <w:jc w:val="left"/>
              <w:rPr>
                <w:rFonts w:hint="eastAsia" w:ascii="宋体" w:hAnsi="宋体" w:cs="宋体"/>
                <w:szCs w:val="21"/>
              </w:rPr>
            </w:pPr>
            <w:r>
              <w:rPr>
                <w:rFonts w:hint="eastAsia" w:ascii="宋体" w:hAnsi="宋体" w:cs="宋体"/>
                <w:szCs w:val="21"/>
              </w:rPr>
              <w:t>机械制图与计算机绘图、电工电子技术</w:t>
            </w:r>
          </w:p>
        </w:tc>
        <w:tc>
          <w:tcPr>
            <w:tcW w:w="2860" w:type="dxa"/>
          </w:tcPr>
          <w:p w14:paraId="1DF2418D">
            <w:pPr>
              <w:rPr>
                <w:rFonts w:hint="eastAsia" w:ascii="宋体" w:hAnsi="宋体" w:cs="宋体"/>
                <w:szCs w:val="21"/>
              </w:rPr>
            </w:pPr>
            <w:r>
              <w:rPr>
                <w:rFonts w:hint="eastAsia" w:ascii="宋体" w:hAnsi="宋体" w:cs="宋体"/>
                <w:color w:val="000000"/>
                <w:szCs w:val="21"/>
              </w:rPr>
              <w:t>智能制造控制系统的安装和调试、故障诊断与维护</w:t>
            </w:r>
          </w:p>
        </w:tc>
      </w:tr>
      <w:tr w14:paraId="7EE01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vAlign w:val="center"/>
          </w:tcPr>
          <w:p w14:paraId="5BA24917">
            <w:pPr>
              <w:spacing w:line="360" w:lineRule="exact"/>
              <w:ind w:firstLine="16" w:firstLineChars="8"/>
              <w:jc w:val="center"/>
              <w:rPr>
                <w:rFonts w:hint="eastAsia" w:ascii="宋体" w:hAnsi="宋体" w:cs="宋体"/>
                <w:szCs w:val="21"/>
              </w:rPr>
            </w:pPr>
            <w:r>
              <w:rPr>
                <w:rFonts w:ascii="宋体" w:hAnsi="宋体" w:cs="宋体"/>
                <w:szCs w:val="21"/>
              </w:rPr>
              <w:t>9</w:t>
            </w:r>
          </w:p>
        </w:tc>
        <w:tc>
          <w:tcPr>
            <w:tcW w:w="2468" w:type="dxa"/>
            <w:vAlign w:val="center"/>
          </w:tcPr>
          <w:p w14:paraId="7BDADB15">
            <w:pPr>
              <w:widowControl/>
              <w:spacing w:line="280" w:lineRule="exact"/>
              <w:jc w:val="left"/>
              <w:rPr>
                <w:rFonts w:hint="eastAsia" w:ascii="宋体" w:hAnsi="宋体" w:cs="宋体"/>
                <w:szCs w:val="21"/>
              </w:rPr>
            </w:pPr>
            <w:r>
              <w:rPr>
                <w:rFonts w:hint="eastAsia" w:ascii="宋体" w:hAnsi="宋体" w:cs="宋体"/>
                <w:color w:val="000000"/>
                <w:szCs w:val="21"/>
              </w:rPr>
              <w:t>昆明莱尔电气有限公司</w:t>
            </w:r>
          </w:p>
        </w:tc>
        <w:tc>
          <w:tcPr>
            <w:tcW w:w="1034" w:type="dxa"/>
            <w:vAlign w:val="center"/>
          </w:tcPr>
          <w:p w14:paraId="1613ABC5">
            <w:pPr>
              <w:jc w:val="center"/>
              <w:rPr>
                <w:rFonts w:hint="eastAsia" w:ascii="宋体" w:hAnsi="宋体" w:cs="宋体"/>
                <w:szCs w:val="21"/>
              </w:rPr>
            </w:pPr>
            <w:r>
              <w:rPr>
                <w:rFonts w:hint="eastAsia" w:ascii="宋体" w:hAnsi="宋体" w:cs="宋体"/>
                <w:szCs w:val="21"/>
              </w:rPr>
              <w:t>50</w:t>
            </w:r>
          </w:p>
        </w:tc>
        <w:tc>
          <w:tcPr>
            <w:tcW w:w="1766" w:type="dxa"/>
            <w:vAlign w:val="center"/>
          </w:tcPr>
          <w:p w14:paraId="0BB150DA">
            <w:pPr>
              <w:widowControl/>
              <w:spacing w:line="280" w:lineRule="exact"/>
              <w:jc w:val="left"/>
              <w:rPr>
                <w:rFonts w:hint="eastAsia" w:ascii="宋体" w:hAnsi="宋体" w:cs="宋体"/>
                <w:szCs w:val="21"/>
              </w:rPr>
            </w:pPr>
            <w:r>
              <w:rPr>
                <w:rFonts w:hint="eastAsia" w:ascii="宋体" w:hAnsi="宋体" w:cs="宋体"/>
                <w:szCs w:val="21"/>
              </w:rPr>
              <w:t>电气控制技术、可编程控制技术</w:t>
            </w:r>
          </w:p>
        </w:tc>
        <w:tc>
          <w:tcPr>
            <w:tcW w:w="2860" w:type="dxa"/>
          </w:tcPr>
          <w:p w14:paraId="2C777C16">
            <w:pPr>
              <w:rPr>
                <w:rFonts w:hint="eastAsia" w:ascii="宋体" w:hAnsi="宋体" w:cs="宋体"/>
                <w:szCs w:val="21"/>
              </w:rPr>
            </w:pPr>
            <w:r>
              <w:rPr>
                <w:rFonts w:hint="eastAsia" w:ascii="宋体" w:hAnsi="宋体" w:cs="宋体"/>
                <w:color w:val="000000"/>
                <w:szCs w:val="21"/>
              </w:rPr>
              <w:t>智能制造控制系统的安装和调试、故障诊断与维护</w:t>
            </w:r>
          </w:p>
        </w:tc>
      </w:tr>
    </w:tbl>
    <w:p w14:paraId="75DF7859">
      <w:pPr>
        <w:adjustRightInd w:val="0"/>
        <w:snapToGrid w:val="0"/>
        <w:spacing w:before="156" w:beforeLines="50" w:line="360" w:lineRule="auto"/>
        <w:ind w:firstLine="480" w:firstLineChars="200"/>
        <w:outlineLvl w:val="0"/>
        <w:rPr>
          <w:rFonts w:hint="eastAsia" w:ascii="宋体" w:hAnsi="宋体" w:cs="Angsana New"/>
          <w:sz w:val="24"/>
          <w:szCs w:val="24"/>
          <w:lang w:bidi="th-TH"/>
        </w:rPr>
      </w:pPr>
      <w:r>
        <w:rPr>
          <w:rFonts w:ascii="宋体" w:hAnsi="宋体" w:cs="Angsana New"/>
          <w:sz w:val="24"/>
          <w:szCs w:val="24"/>
          <w:lang w:bidi="th-TH"/>
        </w:rPr>
        <w:t>3.</w:t>
      </w:r>
      <w:r>
        <w:rPr>
          <w:rFonts w:hint="eastAsia" w:ascii="宋体" w:hAnsi="宋体" w:cs="Angsana New"/>
          <w:sz w:val="24"/>
          <w:szCs w:val="24"/>
          <w:lang w:bidi="th-TH"/>
        </w:rPr>
        <w:t>支持信息化教学方面的基本要求</w:t>
      </w:r>
    </w:p>
    <w:p w14:paraId="1918D942">
      <w:pPr>
        <w:adjustRightInd w:val="0"/>
        <w:snapToGrid w:val="0"/>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具有可利用的数字化教学资源库、文献资料、常见问题解答等信息化条件；鼓励教师开发并利用信息化教学资源、教学平台，创新教学方法，引导学生利用信息化教学条件自主学习，提升教学效果。</w:t>
      </w:r>
    </w:p>
    <w:p w14:paraId="6953743E">
      <w:pPr>
        <w:adjustRightInd w:val="0"/>
        <w:snapToGrid w:val="0"/>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积极利用大学生慕课、智慧职教、学习通、对分易、雨课堂及相关公众号等网络资源，使教学内容从单一化向多元化转变，使学生知识和能力的拓展成为可能。</w:t>
      </w:r>
    </w:p>
    <w:p w14:paraId="419F625D">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（三）教学资源</w:t>
      </w:r>
    </w:p>
    <w:p w14:paraId="1A8D5C95">
      <w:pPr>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本专业教学资源中文本类资源64个、演示文稿类资源64个、图形（图像）类资源79个、音频类资源80个、视频类资源140个、动画类资源50个。</w:t>
      </w:r>
    </w:p>
    <w:p w14:paraId="3C258EF4">
      <w:pPr>
        <w:adjustRightInd w:val="0"/>
        <w:snapToGrid w:val="0"/>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1．教材选用基本要求</w:t>
      </w:r>
    </w:p>
    <w:p w14:paraId="07EA03C8">
      <w:pPr>
        <w:adjustRightInd w:val="0"/>
        <w:snapToGrid w:val="0"/>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教学所用教材应选择最新、最近的教材（十四五规划教材），应符合国家相关行业要求。同时应满足教师专业教学研究、教学实施和社会服务需要。严格执行国家和省（区、市）关于教材选用的有关要求，健全本校教材选用制度。根据需要组织编写校本教材，开发教学资源。</w:t>
      </w:r>
    </w:p>
    <w:p w14:paraId="379FBAAA">
      <w:pPr>
        <w:adjustRightInd w:val="0"/>
        <w:snapToGrid w:val="0"/>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2．图书文献配备基本要求</w:t>
      </w:r>
    </w:p>
    <w:p w14:paraId="05C8EFA4">
      <w:pPr>
        <w:adjustRightInd w:val="0"/>
        <w:snapToGrid w:val="0"/>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图书文献配备能满足人才培养、专业建设、教科研等工作的需要，方便师生查询、借阅。专业类图书文献主要包括：装备制造行业政策法规、行业标准、行业规范以及机械工程手册、电气工程师手册等；机电设备制造、机电一体化等专业技术类图书和实务案例类图书；5种以上机电一体化专业学术期刊。</w:t>
      </w:r>
    </w:p>
    <w:p w14:paraId="089E1EEE">
      <w:pPr>
        <w:adjustRightInd w:val="0"/>
        <w:snapToGrid w:val="0"/>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3．数字教学资源配置基本要求</w:t>
      </w:r>
    </w:p>
    <w:p w14:paraId="3515345A">
      <w:pPr>
        <w:widowControl/>
        <w:adjustRightInd w:val="0"/>
        <w:snapToGrid w:val="0"/>
        <w:spacing w:line="360" w:lineRule="auto"/>
        <w:ind w:firstLine="480" w:firstLineChars="200"/>
        <w:jc w:val="left"/>
      </w:pPr>
      <w:r>
        <w:rPr>
          <w:rFonts w:hint="eastAsia" w:ascii="宋体" w:hAnsi="宋体" w:cs="Angsana New"/>
          <w:sz w:val="24"/>
          <w:szCs w:val="24"/>
          <w:lang w:bidi="th-TH"/>
        </w:rPr>
        <w:t>建设、配备与本专业有关的音视频素材、教学课件、数字化教学案例库、虚拟仿真软件、数字教材等专业教学资源库，应种类丰富、形式多样、使用便捷、动态更新，能满足教学要求。</w:t>
      </w:r>
    </w:p>
    <w:p w14:paraId="09863AC3">
      <w:pPr>
        <w:adjustRightInd w:val="0"/>
        <w:snapToGrid w:val="0"/>
        <w:spacing w:line="360" w:lineRule="auto"/>
        <w:ind w:firstLine="482" w:firstLineChars="200"/>
        <w:rPr>
          <w:rFonts w:hint="eastAsia" w:ascii="宋体" w:hAnsi="宋体" w:cs="Angsana New"/>
          <w:b/>
          <w:sz w:val="24"/>
          <w:szCs w:val="24"/>
          <w:lang w:bidi="th-TH"/>
        </w:rPr>
      </w:pPr>
      <w:r>
        <w:rPr>
          <w:rFonts w:hint="eastAsia" w:ascii="宋体" w:hAnsi="宋体" w:cs="Angsana New"/>
          <w:b/>
          <w:sz w:val="24"/>
          <w:szCs w:val="24"/>
          <w:lang w:bidi="th-TH"/>
        </w:rPr>
        <w:t>（四</w:t>
      </w:r>
      <w:r>
        <w:rPr>
          <w:rFonts w:ascii="宋体" w:hAnsi="宋体" w:cs="Angsana New"/>
          <w:b/>
          <w:sz w:val="24"/>
          <w:szCs w:val="24"/>
          <w:lang w:bidi="th-TH"/>
        </w:rPr>
        <w:t>）</w:t>
      </w:r>
      <w:r>
        <w:rPr>
          <w:rFonts w:hint="eastAsia" w:ascii="宋体" w:hAnsi="宋体" w:cs="Angsana New"/>
          <w:b/>
          <w:sz w:val="24"/>
          <w:szCs w:val="24"/>
          <w:lang w:bidi="th-TH"/>
        </w:rPr>
        <w:t>校企</w:t>
      </w:r>
      <w:r>
        <w:rPr>
          <w:rFonts w:ascii="宋体" w:hAnsi="宋体" w:cs="Angsana New"/>
          <w:b/>
          <w:sz w:val="24"/>
          <w:szCs w:val="24"/>
          <w:lang w:bidi="th-TH"/>
        </w:rPr>
        <w:t>合作</w:t>
      </w:r>
    </w:p>
    <w:p w14:paraId="7D890B0D">
      <w:pPr>
        <w:adjustRightInd w:val="0"/>
        <w:snapToGrid w:val="0"/>
        <w:spacing w:line="360" w:lineRule="auto"/>
        <w:ind w:firstLine="480" w:firstLineChars="200"/>
        <w:rPr>
          <w:rFonts w:hint="eastAsia" w:ascii="宋体" w:hAnsi="宋体" w:cs="Angsana New"/>
          <w:b/>
          <w:sz w:val="24"/>
          <w:szCs w:val="24"/>
          <w:lang w:bidi="th-TH"/>
        </w:rPr>
      </w:pPr>
      <w:r>
        <w:rPr>
          <w:rFonts w:hint="eastAsia" w:ascii="宋体" w:hAnsi="宋体" w:cs="Angsana New"/>
          <w:bCs/>
          <w:sz w:val="24"/>
          <w:szCs w:val="24"/>
          <w:lang w:bidi="th-TH"/>
        </w:rPr>
        <w:t>根据互利互惠、双向互动的原则，依托行业，联合企业，采取集中与分散相结合的方法，与多家企业实行校企合作。通过面向企业提供“订单式”培养“项目化”合作教育、技能培训与技术服务等途径，进一步探索校企合作新模式，扩大合作层面，提高合作深度，使学院与企业、市场更紧密地结合。学院与企业共同管理、共同考核，确保实习教学质量，形成校企合作运行与管理长效机制，以便满足本专业的生产性实习和半年以上顶岗实习的需要。</w:t>
      </w:r>
    </w:p>
    <w:p w14:paraId="0D79E51E">
      <w:pPr>
        <w:adjustRightInd w:val="0"/>
        <w:snapToGrid w:val="0"/>
        <w:spacing w:line="360" w:lineRule="auto"/>
        <w:ind w:firstLine="482" w:firstLineChars="200"/>
        <w:jc w:val="center"/>
        <w:rPr>
          <w:rFonts w:hint="eastAsia" w:ascii="宋体" w:hAnsi="宋体" w:cs="Angsana New"/>
          <w:b/>
          <w:sz w:val="24"/>
          <w:szCs w:val="24"/>
          <w:lang w:bidi="th-TH"/>
        </w:rPr>
      </w:pPr>
      <w:r>
        <w:rPr>
          <w:rFonts w:hint="eastAsia" w:ascii="宋体" w:hAnsi="宋体" w:cs="Angsana New"/>
          <w:b/>
          <w:sz w:val="24"/>
          <w:szCs w:val="24"/>
          <w:lang w:bidi="th-TH"/>
        </w:rPr>
        <w:t>表1</w:t>
      </w:r>
      <w:r>
        <w:rPr>
          <w:rFonts w:ascii="宋体" w:hAnsi="宋体" w:cs="Angsana New"/>
          <w:b/>
          <w:sz w:val="24"/>
          <w:szCs w:val="24"/>
          <w:lang w:bidi="th-TH"/>
        </w:rPr>
        <w:t>1</w:t>
      </w:r>
      <w:r>
        <w:rPr>
          <w:rFonts w:hint="eastAsia" w:ascii="宋体" w:hAnsi="宋体" w:cs="Angsana New"/>
          <w:b/>
          <w:sz w:val="24"/>
          <w:szCs w:val="24"/>
          <w:lang w:bidi="th-TH"/>
        </w:rPr>
        <w:t xml:space="preserve"> 合作企业情况表</w:t>
      </w:r>
    </w:p>
    <w:tbl>
      <w:tblPr>
        <w:tblStyle w:val="11"/>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076"/>
        <w:gridCol w:w="1724"/>
        <w:gridCol w:w="2860"/>
      </w:tblGrid>
      <w:tr w14:paraId="6690D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185758E3">
            <w:pPr>
              <w:adjustRightInd w:val="0"/>
              <w:snapToGrid w:val="0"/>
              <w:jc w:val="center"/>
              <w:rPr>
                <w:rFonts w:ascii="宋体"/>
                <w:b/>
                <w:bCs/>
                <w:szCs w:val="21"/>
              </w:rPr>
            </w:pPr>
            <w:r>
              <w:rPr>
                <w:rFonts w:hint="eastAsia" w:ascii="宋体" w:hAnsi="宋体"/>
                <w:b/>
                <w:bCs/>
                <w:szCs w:val="21"/>
              </w:rPr>
              <w:t>序号</w:t>
            </w:r>
          </w:p>
        </w:tc>
        <w:tc>
          <w:tcPr>
            <w:tcW w:w="2267" w:type="dxa"/>
            <w:vAlign w:val="center"/>
          </w:tcPr>
          <w:p w14:paraId="69F9BDA6">
            <w:pPr>
              <w:adjustRightInd w:val="0"/>
              <w:snapToGrid w:val="0"/>
              <w:jc w:val="center"/>
              <w:rPr>
                <w:rFonts w:ascii="宋体"/>
                <w:b/>
                <w:bCs/>
                <w:szCs w:val="21"/>
              </w:rPr>
            </w:pPr>
            <w:r>
              <w:rPr>
                <w:rFonts w:hint="eastAsia" w:ascii="宋体" w:hAnsi="宋体"/>
                <w:b/>
                <w:bCs/>
                <w:szCs w:val="21"/>
              </w:rPr>
              <w:t>企业名称</w:t>
            </w:r>
          </w:p>
        </w:tc>
        <w:tc>
          <w:tcPr>
            <w:tcW w:w="1076" w:type="dxa"/>
            <w:vAlign w:val="center"/>
          </w:tcPr>
          <w:p w14:paraId="2CED8A8F">
            <w:pPr>
              <w:adjustRightInd w:val="0"/>
              <w:snapToGrid w:val="0"/>
              <w:jc w:val="center"/>
              <w:rPr>
                <w:rFonts w:ascii="宋体"/>
                <w:b/>
                <w:bCs/>
                <w:szCs w:val="21"/>
              </w:rPr>
            </w:pPr>
            <w:r>
              <w:rPr>
                <w:rFonts w:hint="eastAsia" w:ascii="宋体" w:hAnsi="宋体"/>
                <w:b/>
                <w:bCs/>
                <w:szCs w:val="21"/>
              </w:rPr>
              <w:t>所属行业</w:t>
            </w:r>
          </w:p>
        </w:tc>
        <w:tc>
          <w:tcPr>
            <w:tcW w:w="1724" w:type="dxa"/>
            <w:vAlign w:val="center"/>
          </w:tcPr>
          <w:p w14:paraId="2FE95017">
            <w:pPr>
              <w:adjustRightInd w:val="0"/>
              <w:snapToGrid w:val="0"/>
              <w:jc w:val="center"/>
              <w:rPr>
                <w:rFonts w:ascii="宋体"/>
                <w:b/>
                <w:bCs/>
                <w:szCs w:val="21"/>
              </w:rPr>
            </w:pPr>
            <w:r>
              <w:rPr>
                <w:rFonts w:hint="eastAsia" w:ascii="宋体" w:hAnsi="宋体"/>
                <w:b/>
                <w:bCs/>
                <w:szCs w:val="21"/>
              </w:rPr>
              <w:t>接纳实习人数</w:t>
            </w:r>
          </w:p>
        </w:tc>
        <w:tc>
          <w:tcPr>
            <w:tcW w:w="2860" w:type="dxa"/>
            <w:vAlign w:val="center"/>
          </w:tcPr>
          <w:p w14:paraId="24B2486A">
            <w:pPr>
              <w:adjustRightInd w:val="0"/>
              <w:snapToGrid w:val="0"/>
              <w:jc w:val="center"/>
              <w:rPr>
                <w:rFonts w:ascii="宋体"/>
                <w:b/>
                <w:bCs/>
                <w:szCs w:val="21"/>
              </w:rPr>
            </w:pPr>
            <w:r>
              <w:rPr>
                <w:rFonts w:hint="eastAsia" w:ascii="宋体" w:hAnsi="宋体"/>
                <w:b/>
                <w:bCs/>
                <w:szCs w:val="21"/>
              </w:rPr>
              <w:t>实习内容</w:t>
            </w:r>
          </w:p>
        </w:tc>
      </w:tr>
      <w:tr w14:paraId="19DAD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5EA0A6FF">
            <w:pPr>
              <w:spacing w:line="360" w:lineRule="exact"/>
              <w:ind w:firstLine="16" w:firstLineChars="8"/>
              <w:jc w:val="center"/>
              <w:rPr>
                <w:rFonts w:ascii="宋体"/>
                <w:szCs w:val="21"/>
              </w:rPr>
            </w:pPr>
            <w:r>
              <w:rPr>
                <w:rFonts w:ascii="宋体" w:hAnsi="宋体" w:cs="宋体"/>
                <w:szCs w:val="21"/>
              </w:rPr>
              <w:t>1</w:t>
            </w:r>
          </w:p>
        </w:tc>
        <w:tc>
          <w:tcPr>
            <w:tcW w:w="2267" w:type="dxa"/>
            <w:vAlign w:val="center"/>
          </w:tcPr>
          <w:p w14:paraId="5433630C">
            <w:pPr>
              <w:widowControl/>
              <w:spacing w:line="280" w:lineRule="exact"/>
              <w:jc w:val="left"/>
              <w:rPr>
                <w:rFonts w:hint="eastAsia" w:ascii="宋体" w:hAnsi="宋体" w:cs="宋体"/>
                <w:szCs w:val="21"/>
              </w:rPr>
            </w:pPr>
            <w:r>
              <w:rPr>
                <w:rFonts w:hint="eastAsia" w:ascii="宋体" w:hAnsi="宋体" w:cs="宋体"/>
                <w:szCs w:val="21"/>
              </w:rPr>
              <w:t>广东美芝制冷设备有限公司</w:t>
            </w:r>
          </w:p>
        </w:tc>
        <w:tc>
          <w:tcPr>
            <w:tcW w:w="1076" w:type="dxa"/>
            <w:vAlign w:val="center"/>
          </w:tcPr>
          <w:p w14:paraId="526B981A">
            <w:pPr>
              <w:jc w:val="center"/>
              <w:rPr>
                <w:rFonts w:hint="eastAsia" w:ascii="宋体" w:hAnsi="宋体" w:cs="宋体"/>
                <w:szCs w:val="21"/>
              </w:rPr>
            </w:pPr>
            <w:r>
              <w:rPr>
                <w:rFonts w:hint="eastAsia" w:ascii="宋体" w:hAnsi="宋体" w:cs="宋体"/>
                <w:szCs w:val="21"/>
              </w:rPr>
              <w:t>制造业</w:t>
            </w:r>
          </w:p>
        </w:tc>
        <w:tc>
          <w:tcPr>
            <w:tcW w:w="1724" w:type="dxa"/>
            <w:vAlign w:val="center"/>
          </w:tcPr>
          <w:p w14:paraId="04B707FF">
            <w:pPr>
              <w:jc w:val="center"/>
              <w:rPr>
                <w:rFonts w:hint="eastAsia" w:ascii="宋体" w:hAnsi="宋体" w:cs="宋体"/>
                <w:szCs w:val="21"/>
              </w:rPr>
            </w:pPr>
            <w:r>
              <w:rPr>
                <w:rFonts w:ascii="宋体" w:hAnsi="宋体" w:cs="宋体"/>
                <w:szCs w:val="21"/>
              </w:rPr>
              <w:t>200人/年</w:t>
            </w:r>
          </w:p>
        </w:tc>
        <w:tc>
          <w:tcPr>
            <w:tcW w:w="2860" w:type="dxa"/>
            <w:vAlign w:val="center"/>
          </w:tcPr>
          <w:p w14:paraId="7CBA8059">
            <w:pPr>
              <w:rPr>
                <w:rFonts w:hint="eastAsia" w:ascii="宋体" w:hAnsi="宋体" w:cs="宋体"/>
                <w:szCs w:val="21"/>
              </w:rPr>
            </w:pPr>
            <w:r>
              <w:rPr>
                <w:rFonts w:hint="eastAsia" w:ascii="宋体" w:hAnsi="宋体" w:cs="宋体"/>
                <w:color w:val="000000"/>
                <w:szCs w:val="21"/>
              </w:rPr>
              <w:t>智能制造控制系统的安装和调试、故障诊断与维护</w:t>
            </w:r>
          </w:p>
        </w:tc>
      </w:tr>
      <w:tr w14:paraId="54A7A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7B95F53D">
            <w:pPr>
              <w:spacing w:line="360" w:lineRule="exact"/>
              <w:ind w:firstLine="16" w:firstLineChars="8"/>
              <w:jc w:val="center"/>
              <w:rPr>
                <w:rFonts w:ascii="宋体"/>
                <w:szCs w:val="21"/>
              </w:rPr>
            </w:pPr>
            <w:r>
              <w:rPr>
                <w:rFonts w:ascii="宋体" w:hAnsi="宋体" w:cs="宋体"/>
                <w:szCs w:val="21"/>
              </w:rPr>
              <w:t>2</w:t>
            </w:r>
          </w:p>
        </w:tc>
        <w:tc>
          <w:tcPr>
            <w:tcW w:w="2267" w:type="dxa"/>
            <w:vAlign w:val="center"/>
          </w:tcPr>
          <w:p w14:paraId="42EE2B95">
            <w:pPr>
              <w:widowControl/>
              <w:spacing w:line="280" w:lineRule="exact"/>
              <w:jc w:val="left"/>
              <w:rPr>
                <w:rFonts w:hint="eastAsia" w:ascii="宋体" w:hAnsi="宋体" w:cs="宋体"/>
                <w:szCs w:val="21"/>
              </w:rPr>
            </w:pPr>
            <w:r>
              <w:rPr>
                <w:rFonts w:hint="eastAsia" w:ascii="宋体" w:hAnsi="宋体" w:cs="宋体"/>
                <w:szCs w:val="21"/>
              </w:rPr>
              <w:t>安徽美芝精密制造有限公司</w:t>
            </w:r>
          </w:p>
        </w:tc>
        <w:tc>
          <w:tcPr>
            <w:tcW w:w="1076" w:type="dxa"/>
            <w:vAlign w:val="center"/>
          </w:tcPr>
          <w:p w14:paraId="460AC7DF">
            <w:pPr>
              <w:jc w:val="center"/>
              <w:rPr>
                <w:rFonts w:hint="eastAsia" w:ascii="宋体" w:hAnsi="宋体" w:cs="宋体"/>
                <w:szCs w:val="21"/>
              </w:rPr>
            </w:pPr>
            <w:r>
              <w:rPr>
                <w:rFonts w:hint="eastAsia" w:ascii="宋体" w:hAnsi="宋体" w:cs="宋体"/>
                <w:szCs w:val="21"/>
              </w:rPr>
              <w:t>制造业</w:t>
            </w:r>
          </w:p>
        </w:tc>
        <w:tc>
          <w:tcPr>
            <w:tcW w:w="1724" w:type="dxa"/>
            <w:vAlign w:val="center"/>
          </w:tcPr>
          <w:p w14:paraId="26A2A090">
            <w:pPr>
              <w:jc w:val="center"/>
              <w:rPr>
                <w:rFonts w:hint="eastAsia" w:ascii="宋体" w:hAnsi="宋体" w:cs="宋体"/>
                <w:szCs w:val="21"/>
              </w:rPr>
            </w:pPr>
            <w:r>
              <w:rPr>
                <w:rFonts w:ascii="宋体" w:hAnsi="宋体" w:cs="宋体"/>
                <w:szCs w:val="21"/>
              </w:rPr>
              <w:t>100人/年</w:t>
            </w:r>
          </w:p>
        </w:tc>
        <w:tc>
          <w:tcPr>
            <w:tcW w:w="2860" w:type="dxa"/>
            <w:vAlign w:val="center"/>
          </w:tcPr>
          <w:p w14:paraId="47F67307">
            <w:pPr>
              <w:rPr>
                <w:rFonts w:hint="eastAsia" w:ascii="宋体" w:hAnsi="宋体" w:cs="宋体"/>
                <w:szCs w:val="21"/>
              </w:rPr>
            </w:pPr>
            <w:r>
              <w:rPr>
                <w:rFonts w:hint="eastAsia" w:ascii="宋体" w:hAnsi="宋体" w:cs="宋体"/>
                <w:color w:val="000000"/>
                <w:szCs w:val="21"/>
              </w:rPr>
              <w:t>智能制造控制系统的安装和调试、故障诊断与维护</w:t>
            </w:r>
          </w:p>
        </w:tc>
      </w:tr>
      <w:tr w14:paraId="055D5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3FE43813">
            <w:pPr>
              <w:spacing w:line="360" w:lineRule="exact"/>
              <w:ind w:firstLine="16" w:firstLineChars="8"/>
              <w:jc w:val="center"/>
              <w:rPr>
                <w:rFonts w:ascii="宋体"/>
                <w:szCs w:val="21"/>
              </w:rPr>
            </w:pPr>
            <w:r>
              <w:rPr>
                <w:rFonts w:ascii="宋体" w:hAnsi="宋体" w:cs="宋体"/>
                <w:szCs w:val="21"/>
              </w:rPr>
              <w:t>3</w:t>
            </w:r>
          </w:p>
        </w:tc>
        <w:tc>
          <w:tcPr>
            <w:tcW w:w="2267" w:type="dxa"/>
            <w:vAlign w:val="center"/>
          </w:tcPr>
          <w:p w14:paraId="314810F6">
            <w:pPr>
              <w:widowControl/>
              <w:spacing w:line="280" w:lineRule="exact"/>
              <w:jc w:val="left"/>
              <w:rPr>
                <w:rFonts w:hint="eastAsia" w:ascii="宋体" w:hAnsi="宋体" w:cs="宋体"/>
                <w:szCs w:val="21"/>
              </w:rPr>
            </w:pPr>
            <w:r>
              <w:rPr>
                <w:rFonts w:hint="eastAsia" w:ascii="宋体" w:hAnsi="宋体" w:cs="宋体"/>
                <w:szCs w:val="21"/>
              </w:rPr>
              <w:t>湖南科瑞特科技有限公司</w:t>
            </w:r>
          </w:p>
        </w:tc>
        <w:tc>
          <w:tcPr>
            <w:tcW w:w="1076" w:type="dxa"/>
            <w:vAlign w:val="center"/>
          </w:tcPr>
          <w:p w14:paraId="34BF81F6">
            <w:pPr>
              <w:jc w:val="center"/>
              <w:rPr>
                <w:rFonts w:hint="eastAsia" w:ascii="宋体" w:hAnsi="宋体" w:cs="宋体"/>
                <w:szCs w:val="21"/>
              </w:rPr>
            </w:pPr>
            <w:r>
              <w:rPr>
                <w:rFonts w:hint="eastAsia" w:ascii="宋体" w:hAnsi="宋体" w:cs="宋体"/>
                <w:szCs w:val="21"/>
              </w:rPr>
              <w:t>制造业</w:t>
            </w:r>
          </w:p>
        </w:tc>
        <w:tc>
          <w:tcPr>
            <w:tcW w:w="1724" w:type="dxa"/>
            <w:vAlign w:val="center"/>
          </w:tcPr>
          <w:p w14:paraId="31E996FB">
            <w:pPr>
              <w:jc w:val="center"/>
              <w:rPr>
                <w:rFonts w:hint="eastAsia" w:ascii="宋体" w:hAnsi="宋体" w:cs="宋体"/>
                <w:szCs w:val="21"/>
              </w:rPr>
            </w:pPr>
            <w:r>
              <w:rPr>
                <w:rFonts w:ascii="宋体" w:hAnsi="宋体" w:cs="宋体"/>
                <w:szCs w:val="21"/>
              </w:rPr>
              <w:t>400人/年</w:t>
            </w:r>
          </w:p>
        </w:tc>
        <w:tc>
          <w:tcPr>
            <w:tcW w:w="2860" w:type="dxa"/>
            <w:vAlign w:val="center"/>
          </w:tcPr>
          <w:p w14:paraId="6951E223">
            <w:pPr>
              <w:rPr>
                <w:rFonts w:hint="eastAsia" w:ascii="宋体" w:hAnsi="宋体" w:cs="宋体"/>
                <w:szCs w:val="21"/>
              </w:rPr>
            </w:pPr>
            <w:r>
              <w:rPr>
                <w:rFonts w:hint="eastAsia" w:ascii="宋体" w:hAnsi="宋体" w:cs="宋体"/>
                <w:bCs/>
                <w:kern w:val="0"/>
                <w:szCs w:val="21"/>
              </w:rPr>
              <w:t>工业机器人操作与调试</w:t>
            </w:r>
          </w:p>
        </w:tc>
      </w:tr>
      <w:tr w14:paraId="5DD7E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693D2023">
            <w:pPr>
              <w:spacing w:line="360" w:lineRule="exact"/>
              <w:ind w:firstLine="16" w:firstLineChars="8"/>
              <w:jc w:val="center"/>
              <w:rPr>
                <w:rFonts w:ascii="宋体"/>
                <w:szCs w:val="21"/>
              </w:rPr>
            </w:pPr>
            <w:r>
              <w:rPr>
                <w:rFonts w:ascii="宋体" w:hAnsi="宋体" w:cs="宋体"/>
                <w:szCs w:val="21"/>
              </w:rPr>
              <w:t>4</w:t>
            </w:r>
          </w:p>
        </w:tc>
        <w:tc>
          <w:tcPr>
            <w:tcW w:w="2267" w:type="dxa"/>
            <w:vAlign w:val="center"/>
          </w:tcPr>
          <w:p w14:paraId="6906C19E">
            <w:pPr>
              <w:widowControl/>
              <w:spacing w:line="280" w:lineRule="exact"/>
              <w:jc w:val="left"/>
              <w:rPr>
                <w:rFonts w:hint="eastAsia" w:ascii="宋体" w:hAnsi="宋体" w:cs="宋体"/>
                <w:szCs w:val="21"/>
              </w:rPr>
            </w:pPr>
            <w:r>
              <w:rPr>
                <w:rFonts w:hint="eastAsia" w:ascii="宋体" w:hAnsi="宋体" w:cs="宋体"/>
                <w:szCs w:val="21"/>
              </w:rPr>
              <w:t>晶科能源（楚雄）有限公司</w:t>
            </w:r>
          </w:p>
        </w:tc>
        <w:tc>
          <w:tcPr>
            <w:tcW w:w="1076" w:type="dxa"/>
            <w:vAlign w:val="center"/>
          </w:tcPr>
          <w:p w14:paraId="433EC19C">
            <w:pPr>
              <w:jc w:val="center"/>
              <w:rPr>
                <w:rFonts w:hint="eastAsia" w:ascii="宋体" w:hAnsi="宋体" w:cs="宋体"/>
                <w:szCs w:val="21"/>
              </w:rPr>
            </w:pPr>
            <w:r>
              <w:rPr>
                <w:rFonts w:hint="eastAsia" w:ascii="宋体" w:hAnsi="宋体" w:cs="宋体"/>
                <w:szCs w:val="21"/>
              </w:rPr>
              <w:t>制造业</w:t>
            </w:r>
          </w:p>
        </w:tc>
        <w:tc>
          <w:tcPr>
            <w:tcW w:w="1724" w:type="dxa"/>
            <w:vAlign w:val="center"/>
          </w:tcPr>
          <w:p w14:paraId="59965723">
            <w:pPr>
              <w:jc w:val="center"/>
              <w:rPr>
                <w:rFonts w:hint="eastAsia" w:ascii="宋体" w:hAnsi="宋体" w:cs="宋体"/>
                <w:szCs w:val="21"/>
              </w:rPr>
            </w:pPr>
            <w:r>
              <w:rPr>
                <w:rFonts w:ascii="宋体" w:hAnsi="宋体" w:cs="宋体"/>
                <w:szCs w:val="21"/>
              </w:rPr>
              <w:t>100人/年</w:t>
            </w:r>
          </w:p>
        </w:tc>
        <w:tc>
          <w:tcPr>
            <w:tcW w:w="2860" w:type="dxa"/>
          </w:tcPr>
          <w:p w14:paraId="7799AEE8">
            <w:pPr>
              <w:rPr>
                <w:rFonts w:hint="eastAsia" w:ascii="宋体" w:hAnsi="宋体" w:cs="宋体"/>
                <w:szCs w:val="21"/>
              </w:rPr>
            </w:pPr>
            <w:r>
              <w:rPr>
                <w:rFonts w:hint="eastAsia" w:ascii="宋体" w:hAnsi="宋体" w:cs="宋体"/>
                <w:color w:val="000000"/>
                <w:szCs w:val="21"/>
              </w:rPr>
              <w:t>机电一体化设备的运维及技术支持</w:t>
            </w:r>
          </w:p>
        </w:tc>
      </w:tr>
      <w:tr w14:paraId="6F28D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3EF6B825">
            <w:pPr>
              <w:spacing w:line="360" w:lineRule="exact"/>
              <w:ind w:firstLine="16" w:firstLineChars="8"/>
              <w:jc w:val="center"/>
              <w:rPr>
                <w:rFonts w:ascii="宋体"/>
                <w:szCs w:val="21"/>
              </w:rPr>
            </w:pPr>
            <w:r>
              <w:rPr>
                <w:rFonts w:ascii="宋体" w:hAnsi="宋体" w:cs="宋体"/>
                <w:szCs w:val="21"/>
              </w:rPr>
              <w:t>5</w:t>
            </w:r>
          </w:p>
        </w:tc>
        <w:tc>
          <w:tcPr>
            <w:tcW w:w="2267" w:type="dxa"/>
            <w:vAlign w:val="center"/>
          </w:tcPr>
          <w:p w14:paraId="1A0340CE">
            <w:pPr>
              <w:widowControl/>
              <w:spacing w:line="280" w:lineRule="exact"/>
              <w:jc w:val="left"/>
              <w:rPr>
                <w:rFonts w:hint="eastAsia" w:ascii="宋体" w:hAnsi="宋体" w:cs="宋体"/>
                <w:szCs w:val="21"/>
              </w:rPr>
            </w:pPr>
            <w:r>
              <w:rPr>
                <w:rFonts w:hint="eastAsia" w:ascii="宋体" w:hAnsi="宋体" w:cs="宋体"/>
                <w:szCs w:val="21"/>
              </w:rPr>
              <w:t>昆明金碧办公设备有限公司</w:t>
            </w:r>
          </w:p>
        </w:tc>
        <w:tc>
          <w:tcPr>
            <w:tcW w:w="1076" w:type="dxa"/>
            <w:vAlign w:val="center"/>
          </w:tcPr>
          <w:p w14:paraId="09D9DEC1">
            <w:pPr>
              <w:jc w:val="center"/>
              <w:rPr>
                <w:rFonts w:hint="eastAsia" w:ascii="宋体" w:hAnsi="宋体" w:cs="宋体"/>
                <w:szCs w:val="21"/>
              </w:rPr>
            </w:pPr>
            <w:r>
              <w:rPr>
                <w:rFonts w:hint="eastAsia" w:ascii="宋体" w:hAnsi="宋体" w:cs="宋体"/>
                <w:szCs w:val="21"/>
              </w:rPr>
              <w:t>制造业</w:t>
            </w:r>
          </w:p>
        </w:tc>
        <w:tc>
          <w:tcPr>
            <w:tcW w:w="1724" w:type="dxa"/>
            <w:vAlign w:val="center"/>
          </w:tcPr>
          <w:p w14:paraId="06434345">
            <w:pPr>
              <w:jc w:val="center"/>
              <w:rPr>
                <w:rFonts w:hint="eastAsia" w:ascii="宋体" w:hAnsi="宋体" w:cs="宋体"/>
                <w:szCs w:val="21"/>
              </w:rPr>
            </w:pPr>
            <w:r>
              <w:rPr>
                <w:rFonts w:ascii="宋体" w:hAnsi="宋体" w:cs="宋体"/>
                <w:szCs w:val="21"/>
              </w:rPr>
              <w:t>20人/年</w:t>
            </w:r>
          </w:p>
        </w:tc>
        <w:tc>
          <w:tcPr>
            <w:tcW w:w="2860" w:type="dxa"/>
            <w:vAlign w:val="center"/>
          </w:tcPr>
          <w:p w14:paraId="5D786789">
            <w:pPr>
              <w:rPr>
                <w:rFonts w:hint="eastAsia" w:ascii="宋体" w:hAnsi="宋体" w:cs="宋体"/>
                <w:szCs w:val="21"/>
              </w:rPr>
            </w:pPr>
            <w:r>
              <w:rPr>
                <w:rFonts w:hint="eastAsia" w:ascii="宋体" w:hAnsi="宋体" w:cs="宋体"/>
                <w:color w:val="000000"/>
                <w:szCs w:val="21"/>
              </w:rPr>
              <w:t>机电一体化设备的安装、维护及技术支持</w:t>
            </w:r>
          </w:p>
        </w:tc>
      </w:tr>
      <w:tr w14:paraId="2EF3D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0D12D944">
            <w:pPr>
              <w:spacing w:line="360" w:lineRule="exact"/>
              <w:ind w:firstLine="16" w:firstLineChars="8"/>
              <w:jc w:val="center"/>
              <w:rPr>
                <w:rFonts w:ascii="宋体"/>
                <w:szCs w:val="21"/>
              </w:rPr>
            </w:pPr>
            <w:r>
              <w:rPr>
                <w:rFonts w:ascii="宋体" w:hAnsi="宋体" w:cs="宋体"/>
                <w:szCs w:val="21"/>
              </w:rPr>
              <w:t>6</w:t>
            </w:r>
          </w:p>
        </w:tc>
        <w:tc>
          <w:tcPr>
            <w:tcW w:w="2267" w:type="dxa"/>
            <w:vAlign w:val="center"/>
          </w:tcPr>
          <w:p w14:paraId="2725CB9D">
            <w:pPr>
              <w:widowControl/>
              <w:spacing w:line="280" w:lineRule="exact"/>
              <w:jc w:val="left"/>
              <w:rPr>
                <w:rFonts w:hint="eastAsia" w:ascii="宋体" w:hAnsi="宋体" w:cs="宋体"/>
                <w:szCs w:val="21"/>
              </w:rPr>
            </w:pPr>
            <w:r>
              <w:rPr>
                <w:rFonts w:hint="eastAsia" w:ascii="宋体" w:hAnsi="宋体" w:cs="宋体"/>
                <w:szCs w:val="21"/>
              </w:rPr>
              <w:t>昆明领胜科技有限公司</w:t>
            </w:r>
          </w:p>
        </w:tc>
        <w:tc>
          <w:tcPr>
            <w:tcW w:w="1076" w:type="dxa"/>
            <w:vAlign w:val="center"/>
          </w:tcPr>
          <w:p w14:paraId="70010B91">
            <w:pPr>
              <w:jc w:val="center"/>
              <w:rPr>
                <w:rFonts w:hint="eastAsia" w:ascii="宋体" w:hAnsi="宋体" w:cs="宋体"/>
                <w:szCs w:val="21"/>
              </w:rPr>
            </w:pPr>
            <w:r>
              <w:rPr>
                <w:rFonts w:hint="eastAsia" w:ascii="宋体" w:hAnsi="宋体" w:cs="宋体"/>
                <w:szCs w:val="21"/>
              </w:rPr>
              <w:t>制造业</w:t>
            </w:r>
          </w:p>
        </w:tc>
        <w:tc>
          <w:tcPr>
            <w:tcW w:w="1724" w:type="dxa"/>
            <w:vAlign w:val="center"/>
          </w:tcPr>
          <w:p w14:paraId="7325A917">
            <w:pPr>
              <w:jc w:val="center"/>
              <w:rPr>
                <w:rFonts w:hint="eastAsia" w:ascii="宋体" w:hAnsi="宋体" w:cs="宋体"/>
                <w:szCs w:val="21"/>
              </w:rPr>
            </w:pPr>
            <w:r>
              <w:rPr>
                <w:rFonts w:ascii="宋体" w:hAnsi="宋体" w:cs="宋体"/>
                <w:szCs w:val="21"/>
              </w:rPr>
              <w:t>20人/年</w:t>
            </w:r>
          </w:p>
        </w:tc>
        <w:tc>
          <w:tcPr>
            <w:tcW w:w="2860" w:type="dxa"/>
            <w:vAlign w:val="center"/>
          </w:tcPr>
          <w:p w14:paraId="06D4DB75">
            <w:pPr>
              <w:rPr>
                <w:rFonts w:hint="eastAsia" w:ascii="宋体" w:hAnsi="宋体" w:cs="宋体"/>
                <w:szCs w:val="21"/>
              </w:rPr>
            </w:pPr>
            <w:r>
              <w:rPr>
                <w:rFonts w:hint="eastAsia" w:ascii="宋体" w:hAnsi="宋体" w:cs="宋体"/>
                <w:color w:val="000000"/>
                <w:szCs w:val="21"/>
              </w:rPr>
              <w:t>智能制造控制系统的安装和调试、故障诊断与维护</w:t>
            </w:r>
          </w:p>
        </w:tc>
      </w:tr>
      <w:tr w14:paraId="00AED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5B17C156">
            <w:pPr>
              <w:spacing w:line="360" w:lineRule="exact"/>
              <w:ind w:firstLine="16" w:firstLineChars="8"/>
              <w:jc w:val="center"/>
              <w:rPr>
                <w:rFonts w:ascii="宋体"/>
                <w:szCs w:val="21"/>
              </w:rPr>
            </w:pPr>
            <w:r>
              <w:rPr>
                <w:rFonts w:ascii="宋体" w:hAnsi="宋体" w:cs="宋体"/>
                <w:szCs w:val="21"/>
              </w:rPr>
              <w:t>7</w:t>
            </w:r>
          </w:p>
        </w:tc>
        <w:tc>
          <w:tcPr>
            <w:tcW w:w="2267" w:type="dxa"/>
            <w:vAlign w:val="center"/>
          </w:tcPr>
          <w:p w14:paraId="3960DDD4">
            <w:pPr>
              <w:widowControl/>
              <w:spacing w:line="280" w:lineRule="exact"/>
              <w:jc w:val="left"/>
              <w:rPr>
                <w:rFonts w:hint="eastAsia" w:ascii="宋体" w:hAnsi="宋体" w:cs="宋体"/>
                <w:szCs w:val="21"/>
              </w:rPr>
            </w:pPr>
            <w:r>
              <w:rPr>
                <w:rFonts w:hint="eastAsia" w:ascii="宋体" w:hAnsi="宋体" w:cs="宋体"/>
                <w:szCs w:val="21"/>
              </w:rPr>
              <w:t>浙江宁波舜宇光电信息有限公司</w:t>
            </w:r>
          </w:p>
        </w:tc>
        <w:tc>
          <w:tcPr>
            <w:tcW w:w="1076" w:type="dxa"/>
            <w:vAlign w:val="center"/>
          </w:tcPr>
          <w:p w14:paraId="542AE2D5">
            <w:pPr>
              <w:jc w:val="center"/>
              <w:rPr>
                <w:rFonts w:hint="eastAsia" w:ascii="宋体" w:hAnsi="宋体" w:cs="宋体"/>
                <w:szCs w:val="21"/>
              </w:rPr>
            </w:pPr>
            <w:r>
              <w:rPr>
                <w:rFonts w:hint="eastAsia" w:ascii="宋体" w:hAnsi="宋体" w:cs="宋体"/>
                <w:szCs w:val="21"/>
              </w:rPr>
              <w:t>制造业</w:t>
            </w:r>
          </w:p>
        </w:tc>
        <w:tc>
          <w:tcPr>
            <w:tcW w:w="1724" w:type="dxa"/>
            <w:vAlign w:val="center"/>
          </w:tcPr>
          <w:p w14:paraId="0C4CF6E6">
            <w:pPr>
              <w:jc w:val="center"/>
              <w:rPr>
                <w:rFonts w:hint="eastAsia" w:ascii="宋体" w:hAnsi="宋体" w:cs="宋体"/>
                <w:szCs w:val="21"/>
              </w:rPr>
            </w:pPr>
            <w:r>
              <w:rPr>
                <w:rFonts w:ascii="宋体" w:hAnsi="宋体" w:cs="宋体"/>
                <w:szCs w:val="21"/>
              </w:rPr>
              <w:t>60人/年</w:t>
            </w:r>
          </w:p>
        </w:tc>
        <w:tc>
          <w:tcPr>
            <w:tcW w:w="2860" w:type="dxa"/>
          </w:tcPr>
          <w:p w14:paraId="7FA89025">
            <w:pPr>
              <w:rPr>
                <w:rFonts w:hint="eastAsia" w:ascii="宋体" w:hAnsi="宋体" w:cs="宋体"/>
                <w:szCs w:val="21"/>
              </w:rPr>
            </w:pPr>
            <w:r>
              <w:rPr>
                <w:rFonts w:hint="eastAsia" w:ascii="宋体" w:hAnsi="宋体" w:cs="宋体"/>
                <w:color w:val="000000"/>
                <w:szCs w:val="21"/>
              </w:rPr>
              <w:t>智能制造控制系统的安装和调试、故障诊断与维护</w:t>
            </w:r>
          </w:p>
        </w:tc>
      </w:tr>
      <w:tr w14:paraId="3CE32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4F6C57D8">
            <w:pPr>
              <w:spacing w:line="360" w:lineRule="exact"/>
              <w:ind w:firstLine="16" w:firstLineChars="8"/>
              <w:jc w:val="center"/>
              <w:rPr>
                <w:rFonts w:ascii="宋体"/>
                <w:szCs w:val="21"/>
              </w:rPr>
            </w:pPr>
            <w:r>
              <w:rPr>
                <w:rFonts w:ascii="宋体" w:hAnsi="宋体" w:cs="宋体"/>
                <w:szCs w:val="21"/>
              </w:rPr>
              <w:t>8</w:t>
            </w:r>
          </w:p>
        </w:tc>
        <w:tc>
          <w:tcPr>
            <w:tcW w:w="2267" w:type="dxa"/>
            <w:vAlign w:val="center"/>
          </w:tcPr>
          <w:p w14:paraId="0A72CBE5">
            <w:pPr>
              <w:widowControl/>
              <w:spacing w:line="280" w:lineRule="exact"/>
              <w:jc w:val="left"/>
              <w:rPr>
                <w:rFonts w:hint="eastAsia" w:ascii="宋体" w:hAnsi="宋体" w:cs="宋体"/>
                <w:szCs w:val="21"/>
              </w:rPr>
            </w:pPr>
            <w:r>
              <w:rPr>
                <w:rFonts w:hint="eastAsia" w:ascii="宋体" w:hAnsi="宋体" w:cs="宋体"/>
                <w:szCs w:val="21"/>
              </w:rPr>
              <w:t>威灵（芜湖）电机制造有限公司</w:t>
            </w:r>
          </w:p>
        </w:tc>
        <w:tc>
          <w:tcPr>
            <w:tcW w:w="1076" w:type="dxa"/>
            <w:vAlign w:val="center"/>
          </w:tcPr>
          <w:p w14:paraId="7104C7A3">
            <w:pPr>
              <w:jc w:val="center"/>
              <w:rPr>
                <w:rFonts w:hint="eastAsia" w:ascii="宋体" w:hAnsi="宋体" w:cs="宋体"/>
                <w:szCs w:val="21"/>
              </w:rPr>
            </w:pPr>
            <w:r>
              <w:rPr>
                <w:rFonts w:hint="eastAsia" w:ascii="宋体" w:hAnsi="宋体" w:cs="宋体"/>
                <w:szCs w:val="21"/>
              </w:rPr>
              <w:t>制造业</w:t>
            </w:r>
          </w:p>
        </w:tc>
        <w:tc>
          <w:tcPr>
            <w:tcW w:w="1724" w:type="dxa"/>
            <w:vAlign w:val="center"/>
          </w:tcPr>
          <w:p w14:paraId="5F6BA1F0">
            <w:pPr>
              <w:jc w:val="center"/>
              <w:rPr>
                <w:rFonts w:hint="eastAsia" w:ascii="宋体" w:hAnsi="宋体" w:cs="宋体"/>
                <w:szCs w:val="21"/>
              </w:rPr>
            </w:pPr>
            <w:r>
              <w:rPr>
                <w:rFonts w:ascii="宋体" w:hAnsi="宋体" w:cs="宋体"/>
                <w:szCs w:val="21"/>
              </w:rPr>
              <w:t>100人/年</w:t>
            </w:r>
          </w:p>
        </w:tc>
        <w:tc>
          <w:tcPr>
            <w:tcW w:w="2860" w:type="dxa"/>
          </w:tcPr>
          <w:p w14:paraId="3F30596A">
            <w:pPr>
              <w:rPr>
                <w:rFonts w:hint="eastAsia" w:ascii="宋体" w:hAnsi="宋体" w:cs="宋体"/>
                <w:szCs w:val="21"/>
              </w:rPr>
            </w:pPr>
            <w:r>
              <w:rPr>
                <w:rFonts w:hint="eastAsia" w:ascii="宋体" w:hAnsi="宋体" w:cs="宋体"/>
                <w:color w:val="000000"/>
                <w:szCs w:val="21"/>
              </w:rPr>
              <w:t>智能制造控制系统的安装和调试、故障诊断与维护</w:t>
            </w:r>
          </w:p>
        </w:tc>
      </w:tr>
      <w:tr w14:paraId="24C98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7064DAC0">
            <w:pPr>
              <w:spacing w:line="360" w:lineRule="exact"/>
              <w:ind w:firstLine="16" w:firstLineChars="8"/>
              <w:jc w:val="center"/>
              <w:rPr>
                <w:rFonts w:ascii="宋体"/>
                <w:szCs w:val="21"/>
              </w:rPr>
            </w:pPr>
            <w:r>
              <w:rPr>
                <w:rFonts w:ascii="宋体" w:hAnsi="宋体" w:cs="宋体"/>
                <w:szCs w:val="21"/>
              </w:rPr>
              <w:t>9</w:t>
            </w:r>
          </w:p>
        </w:tc>
        <w:tc>
          <w:tcPr>
            <w:tcW w:w="2267" w:type="dxa"/>
            <w:vAlign w:val="center"/>
          </w:tcPr>
          <w:p w14:paraId="6828D88E">
            <w:pPr>
              <w:widowControl/>
              <w:spacing w:line="280" w:lineRule="exact"/>
              <w:jc w:val="left"/>
              <w:rPr>
                <w:rFonts w:hint="eastAsia" w:ascii="宋体" w:hAnsi="宋体" w:cs="宋体"/>
                <w:szCs w:val="21"/>
              </w:rPr>
            </w:pPr>
            <w:r>
              <w:rPr>
                <w:rFonts w:hint="eastAsia" w:ascii="宋体" w:hAnsi="宋体" w:cs="宋体"/>
                <w:color w:val="000000"/>
                <w:szCs w:val="21"/>
              </w:rPr>
              <w:t>昆明莱尔电气有限公司</w:t>
            </w:r>
          </w:p>
        </w:tc>
        <w:tc>
          <w:tcPr>
            <w:tcW w:w="1076" w:type="dxa"/>
            <w:vAlign w:val="center"/>
          </w:tcPr>
          <w:p w14:paraId="0208B381">
            <w:pPr>
              <w:jc w:val="center"/>
              <w:rPr>
                <w:rFonts w:hint="eastAsia" w:ascii="宋体" w:hAnsi="宋体" w:cs="宋体"/>
                <w:szCs w:val="21"/>
              </w:rPr>
            </w:pPr>
            <w:r>
              <w:rPr>
                <w:rFonts w:hint="eastAsia" w:ascii="宋体" w:hAnsi="宋体" w:cs="宋体"/>
                <w:szCs w:val="21"/>
              </w:rPr>
              <w:t>制造业</w:t>
            </w:r>
          </w:p>
        </w:tc>
        <w:tc>
          <w:tcPr>
            <w:tcW w:w="1724" w:type="dxa"/>
            <w:vAlign w:val="center"/>
          </w:tcPr>
          <w:p w14:paraId="22DB0F44">
            <w:pPr>
              <w:jc w:val="center"/>
              <w:rPr>
                <w:rFonts w:hint="eastAsia" w:ascii="宋体" w:hAnsi="宋体" w:cs="宋体"/>
                <w:szCs w:val="21"/>
              </w:rPr>
            </w:pPr>
            <w:r>
              <w:rPr>
                <w:rFonts w:ascii="宋体" w:hAnsi="宋体" w:cs="宋体"/>
                <w:szCs w:val="21"/>
              </w:rPr>
              <w:t>20人/年</w:t>
            </w:r>
          </w:p>
        </w:tc>
        <w:tc>
          <w:tcPr>
            <w:tcW w:w="2860" w:type="dxa"/>
          </w:tcPr>
          <w:p w14:paraId="48E56E69">
            <w:pPr>
              <w:rPr>
                <w:rFonts w:hint="eastAsia" w:ascii="宋体" w:hAnsi="宋体" w:cs="宋体"/>
                <w:szCs w:val="21"/>
              </w:rPr>
            </w:pPr>
            <w:r>
              <w:rPr>
                <w:rFonts w:hint="eastAsia" w:ascii="宋体" w:hAnsi="宋体" w:cs="宋体"/>
                <w:color w:val="000000"/>
                <w:szCs w:val="21"/>
              </w:rPr>
              <w:t>智能制造控制系统的安装和调试、故障诊断与维护</w:t>
            </w:r>
          </w:p>
        </w:tc>
      </w:tr>
    </w:tbl>
    <w:p w14:paraId="614BA864">
      <w:pPr>
        <w:spacing w:before="156" w:beforeLines="50" w:after="156" w:afterLines="50" w:line="360" w:lineRule="auto"/>
        <w:ind w:firstLine="560" w:firstLineChars="200"/>
        <w:rPr>
          <w:rFonts w:hint="eastAsia" w:ascii="黑体" w:hAnsi="黑体" w:eastAsia="黑体" w:cs="Angsana New"/>
          <w:bCs/>
          <w:sz w:val="28"/>
          <w:szCs w:val="28"/>
          <w:lang w:bidi="th-TH"/>
        </w:rPr>
      </w:pPr>
      <w:r>
        <w:rPr>
          <w:rFonts w:hint="eastAsia" w:ascii="黑体" w:hAnsi="黑体" w:eastAsia="黑体" w:cs="Angsana New"/>
          <w:bCs/>
          <w:sz w:val="28"/>
          <w:szCs w:val="28"/>
          <w:lang w:bidi="th-TH"/>
        </w:rPr>
        <w:t>九、教学实施</w:t>
      </w:r>
    </w:p>
    <w:p w14:paraId="2E87FACB">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（一）教学组织形式</w:t>
      </w:r>
    </w:p>
    <w:p w14:paraId="31ACF7E4">
      <w:pPr>
        <w:adjustRightInd w:val="0"/>
        <w:snapToGrid w:val="0"/>
        <w:spacing w:line="360" w:lineRule="auto"/>
        <w:ind w:firstLine="480" w:firstLineChars="200"/>
        <w:outlineLvl w:val="0"/>
        <w:rPr>
          <w:rFonts w:asci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教学安排</w:t>
      </w:r>
    </w:p>
    <w:p w14:paraId="53AEBDDE">
      <w:pPr>
        <w:adjustRightInd w:val="0"/>
        <w:snapToGrid w:val="0"/>
        <w:spacing w:line="360" w:lineRule="auto"/>
        <w:ind w:firstLine="480" w:firstLineChars="200"/>
        <w:outlineLvl w:val="0"/>
        <w:rPr>
          <w:rFonts w:ascii="宋体" w:cs="Angsana New"/>
          <w:sz w:val="24"/>
          <w:szCs w:val="24"/>
          <w:lang w:bidi="th-TH"/>
        </w:rPr>
      </w:pPr>
      <w:r>
        <w:rPr>
          <w:rFonts w:hint="eastAsia" w:ascii="宋体" w:cs="Angsana New"/>
          <w:sz w:val="24"/>
          <w:szCs w:val="24"/>
          <w:lang w:bidi="th-TH"/>
        </w:rPr>
        <w:t>学期前，做好教学计划和应急预案；学期中，组织研讨，及时调整教学进度和教学办法等；学期后，做好学期工作总结，组织教师进修，具体安排如下：</w:t>
      </w:r>
    </w:p>
    <w:p w14:paraId="71B6D7E5">
      <w:pPr>
        <w:spacing w:line="360" w:lineRule="auto"/>
        <w:rPr>
          <w:rFonts w:hint="eastAsia" w:ascii="宋体" w:hAnsi="宋体" w:cs="宋体"/>
          <w:bCs/>
          <w:sz w:val="24"/>
          <w:szCs w:val="24"/>
        </w:rPr>
      </w:pPr>
      <w:r>
        <w:rPr>
          <w:rFonts w:hint="eastAsia" w:ascii="宋体" w:hAnsi="宋体" w:cs="宋体"/>
          <w:bCs/>
          <w:sz w:val="24"/>
          <w:szCs w:val="24"/>
        </w:rPr>
        <w:t>（1）教学任务下达</w:t>
      </w:r>
    </w:p>
    <w:p w14:paraId="0E855BC3">
      <w:pPr>
        <w:spacing w:line="360" w:lineRule="auto"/>
        <w:rPr>
          <w:rFonts w:ascii="仿宋_GB2312" w:hAnsi="Arial" w:eastAsia="仿宋_GB2312"/>
          <w:sz w:val="32"/>
        </w:rPr>
      </w:pPr>
      <w:r>
        <mc:AlternateContent>
          <mc:Choice Requires="wps">
            <w:drawing>
              <wp:anchor distT="0" distB="0" distL="114300" distR="114300" simplePos="0" relativeHeight="251659264" behindDoc="0" locked="0" layoutInCell="1" allowOverlap="1">
                <wp:simplePos x="0" y="0"/>
                <wp:positionH relativeFrom="column">
                  <wp:posOffset>104775</wp:posOffset>
                </wp:positionH>
                <wp:positionV relativeFrom="paragraph">
                  <wp:posOffset>69215</wp:posOffset>
                </wp:positionV>
                <wp:extent cx="2137410" cy="713105"/>
                <wp:effectExtent l="4445" t="4445" r="6985" b="13970"/>
                <wp:wrapNone/>
                <wp:docPr id="582757444" name="文本框 46"/>
                <wp:cNvGraphicFramePr/>
                <a:graphic xmlns:a="http://schemas.openxmlformats.org/drawingml/2006/main">
                  <a:graphicData uri="http://schemas.microsoft.com/office/word/2010/wordprocessingShape">
                    <wps:wsp>
                      <wps:cNvSpPr txBox="1">
                        <a:spLocks noChangeArrowheads="1"/>
                      </wps:cNvSpPr>
                      <wps:spPr bwMode="auto">
                        <a:xfrm>
                          <a:off x="0" y="0"/>
                          <a:ext cx="2137410" cy="713105"/>
                        </a:xfrm>
                        <a:prstGeom prst="rect">
                          <a:avLst/>
                        </a:prstGeom>
                        <a:solidFill>
                          <a:srgbClr val="FFFFFF"/>
                        </a:solidFill>
                        <a:ln w="9525">
                          <a:solidFill>
                            <a:srgbClr val="000000"/>
                          </a:solidFill>
                          <a:miter lim="800000"/>
                        </a:ln>
                      </wps:spPr>
                      <wps:txbx>
                        <w:txbxContent>
                          <w:p w14:paraId="1910BDA9">
                            <w:pPr>
                              <w:rPr>
                                <w:rFonts w:hint="eastAsia" w:ascii="仿宋" w:hAnsi="仿宋" w:eastAsia="仿宋"/>
                              </w:rPr>
                            </w:pPr>
                            <w:r>
                              <w:rPr>
                                <w:rFonts w:hint="eastAsia" w:ascii="仿宋" w:hAnsi="仿宋" w:eastAsia="仿宋"/>
                              </w:rPr>
                              <w:t>专业负责人根据培养方案编制新学期教师教学任务，并报教研室审核</w:t>
                            </w:r>
                            <w:r>
                              <w:rPr>
                                <w:rFonts w:ascii="仿宋" w:hAnsi="仿宋" w:eastAsia="仿宋"/>
                              </w:rPr>
                              <w:t>及学院</w:t>
                            </w:r>
                            <w:r>
                              <w:rPr>
                                <w:rFonts w:hint="eastAsia" w:ascii="仿宋" w:hAnsi="仿宋" w:eastAsia="仿宋"/>
                              </w:rPr>
                              <w:t>领导审批。</w:t>
                            </w:r>
                          </w:p>
                          <w:p w14:paraId="3248C899">
                            <w:pPr>
                              <w:rPr>
                                <w:rFonts w:hint="eastAsia" w:ascii="仿宋" w:hAnsi="仿宋" w:eastAsia="仿宋"/>
                              </w:rP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page">
                  <wp14:pctHeight>0</wp14:pctHeight>
                </wp14:sizeRelV>
              </wp:anchor>
            </w:drawing>
          </mc:Choice>
          <mc:Fallback>
            <w:pict>
              <v:shape id="文本框 46" o:spid="_x0000_s1026" o:spt="202" type="#_x0000_t202" style="position:absolute;left:0pt;margin-left:8.25pt;margin-top:5.45pt;height:56.15pt;width:168.3pt;z-index:251659264;mso-width-relative:margin;mso-height-relative:page;mso-width-percent:400;" fillcolor="#FFFFFF" filled="t" stroked="t" coordsize="21600,21600" o:gfxdata="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EdAoQ1wAAAAkBAAAPAAAAAAAAAAEA&#10;IAAAACIAAABkcnMvZG93bnJldi54bWxQSwECFAAUAAAACACHTuJASifIZEkCAACQBAAADgAAAAAA&#10;AAABACAAAAAmAQAAZHJzL2Uyb0RvYy54bWxQSwUGAAAAAAYABgBZAQAA4QUAAAAA&#10;">
                <v:fill on="t" focussize="0,0"/>
                <v:stroke color="#000000" miterlimit="8" joinstyle="miter"/>
                <v:imagedata o:title=""/>
                <o:lock v:ext="edit" aspectratio="f"/>
                <v:textbox>
                  <w:txbxContent>
                    <w:p w14:paraId="1910BDA9">
                      <w:pPr>
                        <w:rPr>
                          <w:rFonts w:hint="eastAsia" w:ascii="仿宋" w:hAnsi="仿宋" w:eastAsia="仿宋"/>
                        </w:rPr>
                      </w:pPr>
                      <w:r>
                        <w:rPr>
                          <w:rFonts w:hint="eastAsia" w:ascii="仿宋" w:hAnsi="仿宋" w:eastAsia="仿宋"/>
                        </w:rPr>
                        <w:t>专业负责人根据培养方案编制新学期教师教学任务，并报教研室审核</w:t>
                      </w:r>
                      <w:r>
                        <w:rPr>
                          <w:rFonts w:ascii="仿宋" w:hAnsi="仿宋" w:eastAsia="仿宋"/>
                        </w:rPr>
                        <w:t>及学院</w:t>
                      </w:r>
                      <w:r>
                        <w:rPr>
                          <w:rFonts w:hint="eastAsia" w:ascii="仿宋" w:hAnsi="仿宋" w:eastAsia="仿宋"/>
                        </w:rPr>
                        <w:t>领导审批。</w:t>
                      </w:r>
                    </w:p>
                    <w:p w14:paraId="3248C899">
                      <w:pPr>
                        <w:rPr>
                          <w:rFonts w:hint="eastAsia" w:ascii="仿宋" w:hAnsi="仿宋" w:eastAsia="仿宋"/>
                        </w:rPr>
                      </w:pP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3497580</wp:posOffset>
                </wp:positionH>
                <wp:positionV relativeFrom="paragraph">
                  <wp:posOffset>18415</wp:posOffset>
                </wp:positionV>
                <wp:extent cx="2105025" cy="761365"/>
                <wp:effectExtent l="4445" t="5080" r="8890" b="10795"/>
                <wp:wrapNone/>
                <wp:docPr id="1549525014" name="文本框 39"/>
                <wp:cNvGraphicFramePr/>
                <a:graphic xmlns:a="http://schemas.openxmlformats.org/drawingml/2006/main">
                  <a:graphicData uri="http://schemas.microsoft.com/office/word/2010/wordprocessingShape">
                    <wps:wsp>
                      <wps:cNvSpPr txBox="1">
                        <a:spLocks noChangeArrowheads="1"/>
                      </wps:cNvSpPr>
                      <wps:spPr bwMode="auto">
                        <a:xfrm>
                          <a:off x="0" y="0"/>
                          <a:ext cx="2105025" cy="761236"/>
                        </a:xfrm>
                        <a:prstGeom prst="rect">
                          <a:avLst/>
                        </a:prstGeom>
                        <a:solidFill>
                          <a:srgbClr val="FFFFFF"/>
                        </a:solidFill>
                        <a:ln w="9525">
                          <a:solidFill>
                            <a:srgbClr val="000000"/>
                          </a:solidFill>
                          <a:miter lim="800000"/>
                        </a:ln>
                      </wps:spPr>
                      <wps:txbx>
                        <w:txbxContent>
                          <w:p w14:paraId="33E3C5E2">
                            <w:pPr>
                              <w:rPr>
                                <w:rFonts w:hint="eastAsia" w:ascii="仿宋" w:hAnsi="仿宋" w:eastAsia="仿宋"/>
                              </w:rPr>
                            </w:pPr>
                            <w:r>
                              <w:rPr>
                                <w:rFonts w:hint="eastAsia" w:ascii="仿宋" w:hAnsi="仿宋" w:eastAsia="仿宋"/>
                              </w:rPr>
                              <w:t>教学任务经学院领导审批后，由表，并把教学任务下达至任课教师。</w:t>
                            </w:r>
                          </w:p>
                          <w:p w14:paraId="442B45DE"/>
                        </w:txbxContent>
                      </wps:txbx>
                      <wps:bodyPr rot="0" vert="horz" wrap="square" lIns="91440" tIns="45720" rIns="91440" bIns="45720" anchor="t" anchorCtr="0" upright="1">
                        <a:noAutofit/>
                      </wps:bodyPr>
                    </wps:wsp>
                  </a:graphicData>
                </a:graphic>
              </wp:anchor>
            </w:drawing>
          </mc:Choice>
          <mc:Fallback>
            <w:pict>
              <v:shape id="文本框 39" o:spid="_x0000_s1026" o:spt="202" type="#_x0000_t202" style="position:absolute;left:0pt;margin-left:275.4pt;margin-top:1.45pt;height:59.95pt;width:165.75pt;z-index:251661312;mso-width-relative:page;mso-height-relative:page;" fillcolor="#FFFFFF" filled="t" stroked="t" coordsize="21600,21600" o:gfxdata="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BILzca2AAAAAkBAAAPAAAAAAAAAAEA&#10;IAAAACIAAABkcnMvZG93bnJldi54bWxQSwECFAAUAAAACACHTuJAtN3GF0gCAACRBAAADgAAAAAA&#10;AAABACAAAAAnAQAAZHJzL2Uyb0RvYy54bWxQSwUGAAAAAAYABgBZAQAA4QUAAAAA&#10;">
                <v:fill on="t" focussize="0,0"/>
                <v:stroke color="#000000" miterlimit="8" joinstyle="miter"/>
                <v:imagedata o:title=""/>
                <o:lock v:ext="edit" aspectratio="f"/>
                <v:textbox>
                  <w:txbxContent>
                    <w:p w14:paraId="33E3C5E2">
                      <w:pPr>
                        <w:rPr>
                          <w:rFonts w:hint="eastAsia" w:ascii="仿宋" w:hAnsi="仿宋" w:eastAsia="仿宋"/>
                        </w:rPr>
                      </w:pPr>
                      <w:r>
                        <w:rPr>
                          <w:rFonts w:hint="eastAsia" w:ascii="仿宋" w:hAnsi="仿宋" w:eastAsia="仿宋"/>
                        </w:rPr>
                        <w:t>教学任务经学院领导审批后，由表，并把教学任务下达至任课教师。</w:t>
                      </w:r>
                    </w:p>
                    <w:p w14:paraId="442B45DE"/>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2488565</wp:posOffset>
                </wp:positionH>
                <wp:positionV relativeFrom="paragraph">
                  <wp:posOffset>102235</wp:posOffset>
                </wp:positionV>
                <wp:extent cx="800100" cy="431800"/>
                <wp:effectExtent l="19050" t="64135" r="49530" b="98425"/>
                <wp:wrapNone/>
                <wp:docPr id="456902918" name="箭头: 右 40"/>
                <wp:cNvGraphicFramePr/>
                <a:graphic xmlns:a="http://schemas.openxmlformats.org/drawingml/2006/main">
                  <a:graphicData uri="http://schemas.microsoft.com/office/word/2010/wordprocessingShape">
                    <wps:wsp>
                      <wps:cNvSpPr>
                        <a:spLocks noChangeArrowheads="1"/>
                      </wps:cNvSpPr>
                      <wps:spPr bwMode="auto">
                        <a:xfrm>
                          <a:off x="0" y="0"/>
                          <a:ext cx="800100" cy="431800"/>
                        </a:xfrm>
                        <a:prstGeom prst="rightArrow">
                          <a:avLst>
                            <a:gd name="adj1" fmla="val 50000"/>
                            <a:gd name="adj2" fmla="val 32642"/>
                          </a:avLst>
                        </a:prstGeom>
                        <a:solidFill>
                          <a:schemeClr val="accent1">
                            <a:lumMod val="100000"/>
                            <a:lumOff val="0"/>
                          </a:schemeClr>
                        </a:solidFill>
                        <a:ln w="38100">
                          <a:solidFill>
                            <a:srgbClr val="FFFFFF"/>
                          </a:solidFill>
                          <a:miter lim="800000"/>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anchor>
            </w:drawing>
          </mc:Choice>
          <mc:Fallback>
            <w:pict>
              <v:shape id="箭头: 右 40" o:spid="_x0000_s1026" o:spt="13" type="#_x0000_t13" style="position:absolute;left:0pt;margin-left:195.95pt;margin-top:8.05pt;height:34pt;width:63pt;z-index:251660288;mso-width-relative:page;mso-height-relative:page;" fillcolor="#4F81BD [3220]" filled="t" stroked="t" coordsize="21600,21600" o:gfxdata="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" adj="17795,5400">
                <v:fill on="t" focussize="0,0"/>
                <v:stroke weight="3pt" color="#FFFFFF" miterlimit="8" joinstyle="miter"/>
                <v:imagedata o:title=""/>
                <o:lock v:ext="edit" aspectratio="f"/>
                <v:shadow on="t" color="#254061 [3204]" opacity="32768f" offset="1pt,2pt" origin="0f,0f" matrix="65536f,0f,0f,65536f"/>
              </v:shape>
            </w:pict>
          </mc:Fallback>
        </mc:AlternateContent>
      </w:r>
    </w:p>
    <w:p w14:paraId="2D1E0D26">
      <w:pPr>
        <w:spacing w:line="360" w:lineRule="auto"/>
        <w:rPr>
          <w:rFonts w:ascii="仿宋_GB2312" w:hAnsi="Arial" w:eastAsia="仿宋_GB2312"/>
          <w:sz w:val="24"/>
        </w:rPr>
      </w:pPr>
    </w:p>
    <w:p w14:paraId="74EB4551">
      <w:pPr>
        <w:spacing w:line="360" w:lineRule="auto"/>
        <w:rPr>
          <w:rFonts w:hint="eastAsia" w:ascii="仿宋" w:hAnsi="仿宋" w:eastAsia="仿宋"/>
          <w:bCs/>
          <w:sz w:val="24"/>
          <w:szCs w:val="24"/>
        </w:rPr>
      </w:pPr>
    </w:p>
    <w:p w14:paraId="00CF1E74">
      <w:pPr>
        <w:spacing w:line="360" w:lineRule="auto"/>
        <w:rPr>
          <w:rFonts w:hint="eastAsia" w:ascii="宋体" w:hAnsi="宋体" w:cs="宋体"/>
          <w:bCs/>
          <w:sz w:val="24"/>
          <w:szCs w:val="24"/>
        </w:rPr>
      </w:pPr>
      <w:r>
        <w:rPr>
          <w:rFonts w:hint="eastAsia" w:ascii="宋体" w:hAnsi="宋体" w:cs="宋体"/>
          <w:bCs/>
          <w:sz w:val="24"/>
          <w:szCs w:val="24"/>
        </w:rPr>
        <w:t>（2）授课计划的制定与开课准备</w:t>
      </w:r>
    </w:p>
    <w:p w14:paraId="24CFFC84">
      <w:pPr>
        <w:spacing w:line="360" w:lineRule="auto"/>
        <w:ind w:firstLine="495" w:firstLineChars="236"/>
        <w:rPr>
          <w:rFonts w:hint="eastAsia" w:ascii="仿宋" w:hAnsi="仿宋" w:eastAsia="仿宋"/>
          <w:b/>
          <w:sz w:val="28"/>
          <w:szCs w:val="28"/>
        </w:rPr>
      </w:pPr>
      <w:r>
        <mc:AlternateContent>
          <mc:Choice Requires="wps">
            <w:drawing>
              <wp:anchor distT="0" distB="0" distL="114300" distR="114300" simplePos="0" relativeHeight="251662336" behindDoc="0" locked="0" layoutInCell="1" allowOverlap="1">
                <wp:simplePos x="0" y="0"/>
                <wp:positionH relativeFrom="column">
                  <wp:posOffset>129540</wp:posOffset>
                </wp:positionH>
                <wp:positionV relativeFrom="paragraph">
                  <wp:posOffset>45085</wp:posOffset>
                </wp:positionV>
                <wp:extent cx="2148840" cy="730885"/>
                <wp:effectExtent l="4445" t="5080" r="10795" b="10795"/>
                <wp:wrapNone/>
                <wp:docPr id="1691751509" name="文本框 43"/>
                <wp:cNvGraphicFramePr/>
                <a:graphic xmlns:a="http://schemas.openxmlformats.org/drawingml/2006/main">
                  <a:graphicData uri="http://schemas.microsoft.com/office/word/2010/wordprocessingShape">
                    <wps:wsp>
                      <wps:cNvSpPr txBox="1">
                        <a:spLocks noChangeArrowheads="1"/>
                      </wps:cNvSpPr>
                      <wps:spPr bwMode="auto">
                        <a:xfrm>
                          <a:off x="0" y="0"/>
                          <a:ext cx="2148840" cy="730885"/>
                        </a:xfrm>
                        <a:prstGeom prst="rect">
                          <a:avLst/>
                        </a:prstGeom>
                        <a:solidFill>
                          <a:srgbClr val="FFFFFF"/>
                        </a:solidFill>
                        <a:ln w="9525">
                          <a:solidFill>
                            <a:srgbClr val="000000"/>
                          </a:solidFill>
                          <a:miter lim="800000"/>
                        </a:ln>
                      </wps:spPr>
                      <wps:txbx>
                        <w:txbxContent>
                          <w:p w14:paraId="4832C994">
                            <w:pPr>
                              <w:rPr>
                                <w:rFonts w:hint="eastAsia" w:ascii="仿宋" w:hAnsi="仿宋" w:eastAsia="仿宋"/>
                              </w:rPr>
                            </w:pPr>
                            <w:r>
                              <w:rPr>
                                <w:rFonts w:hint="eastAsia" w:ascii="仿宋" w:hAnsi="仿宋" w:eastAsia="仿宋"/>
                              </w:rPr>
                              <w:t>教师接到教学任务后，根据教学任务安排编制学期授课计划，并向专业带头人报批。</w:t>
                            </w:r>
                          </w:p>
                          <w:p w14:paraId="5F6C17FE"/>
                        </w:txbxContent>
                      </wps:txbx>
                      <wps:bodyPr rot="0" vert="horz" wrap="square" lIns="91440" tIns="45720" rIns="91440" bIns="45720" anchor="t" anchorCtr="0" upright="1">
                        <a:noAutofit/>
                      </wps:bodyPr>
                    </wps:wsp>
                  </a:graphicData>
                </a:graphic>
                <wp14:sizeRelH relativeFrom="margin">
                  <wp14:pctWidth>40000</wp14:pctWidth>
                </wp14:sizeRelH>
                <wp14:sizeRelV relativeFrom="page">
                  <wp14:pctHeight>0</wp14:pctHeight>
                </wp14:sizeRelV>
              </wp:anchor>
            </w:drawing>
          </mc:Choice>
          <mc:Fallback>
            <w:pict>
              <v:shape id="文本框 43" o:spid="_x0000_s1026" o:spt="202" type="#_x0000_t202" style="position:absolute;left:0pt;margin-left:10.2pt;margin-top:3.55pt;height:57.55pt;width:169.2pt;z-index:251662336;mso-width-relative:margin;mso-height-relative:page;mso-width-percent:400;" fillcolor="#FFFFFF" filled="t" stroked="t" coordsize="21600,21600" o:gfxdata="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JWj/h3WAAAACAEAAA8AAAAAAAAAAQAg&#10;AAAAIgAAAGRycy9kb3ducmV2LnhtbFBLAQIUABQAAAAIAIdO4kA9FNcoSQIAAJEEAAAOAAAAAAAA&#10;AAEAIAAAACUBAABkcnMvZTJvRG9jLnhtbFBLBQYAAAAABgAGAFkBAADgBQAAAAA=&#10;">
                <v:fill on="t" focussize="0,0"/>
                <v:stroke color="#000000" miterlimit="8" joinstyle="miter"/>
                <v:imagedata o:title=""/>
                <o:lock v:ext="edit" aspectratio="f"/>
                <v:textbox>
                  <w:txbxContent>
                    <w:p w14:paraId="4832C994">
                      <w:pPr>
                        <w:rPr>
                          <w:rFonts w:hint="eastAsia" w:ascii="仿宋" w:hAnsi="仿宋" w:eastAsia="仿宋"/>
                        </w:rPr>
                      </w:pPr>
                      <w:r>
                        <w:rPr>
                          <w:rFonts w:hint="eastAsia" w:ascii="仿宋" w:hAnsi="仿宋" w:eastAsia="仿宋"/>
                        </w:rPr>
                        <w:t>教师接到教学任务后，根据教学任务安排编制学期授课计划，并向专业带头人报批。</w:t>
                      </w:r>
                    </w:p>
                    <w:p w14:paraId="5F6C17FE"/>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3498215</wp:posOffset>
                </wp:positionH>
                <wp:positionV relativeFrom="paragraph">
                  <wp:posOffset>172085</wp:posOffset>
                </wp:positionV>
                <wp:extent cx="2105025" cy="686435"/>
                <wp:effectExtent l="4445" t="5080" r="8890" b="9525"/>
                <wp:wrapNone/>
                <wp:docPr id="1608070189" name="文本框 38"/>
                <wp:cNvGraphicFramePr/>
                <a:graphic xmlns:a="http://schemas.openxmlformats.org/drawingml/2006/main">
                  <a:graphicData uri="http://schemas.microsoft.com/office/word/2010/wordprocessingShape">
                    <wps:wsp>
                      <wps:cNvSpPr txBox="1">
                        <a:spLocks noChangeArrowheads="1"/>
                      </wps:cNvSpPr>
                      <wps:spPr bwMode="auto">
                        <a:xfrm>
                          <a:off x="0" y="0"/>
                          <a:ext cx="2105025" cy="686435"/>
                        </a:xfrm>
                        <a:prstGeom prst="rect">
                          <a:avLst/>
                        </a:prstGeom>
                        <a:solidFill>
                          <a:srgbClr val="FFFFFF"/>
                        </a:solidFill>
                        <a:ln w="9525">
                          <a:solidFill>
                            <a:srgbClr val="000000"/>
                          </a:solidFill>
                          <a:miter lim="800000"/>
                        </a:ln>
                      </wps:spPr>
                      <wps:txbx>
                        <w:txbxContent>
                          <w:p w14:paraId="6F6CC0F4">
                            <w:pPr>
                              <w:rPr>
                                <w:rFonts w:hint="eastAsia" w:ascii="仿宋" w:hAnsi="仿宋" w:eastAsia="仿宋"/>
                              </w:rPr>
                            </w:pPr>
                            <w:r>
                              <w:rPr>
                                <w:rFonts w:hint="eastAsia" w:ascii="仿宋" w:hAnsi="仿宋" w:eastAsia="仿宋"/>
                              </w:rPr>
                              <w:t>教师根据课程标准要求进行</w:t>
                            </w:r>
                            <w:r>
                              <w:rPr>
                                <w:rFonts w:ascii="仿宋" w:hAnsi="仿宋" w:eastAsia="仿宋"/>
                              </w:rPr>
                              <w:t>集体</w:t>
                            </w:r>
                            <w:r>
                              <w:rPr>
                                <w:rFonts w:hint="eastAsia" w:ascii="仿宋" w:hAnsi="仿宋" w:eastAsia="仿宋"/>
                              </w:rPr>
                              <w:t>备课，并做好新学期开课准备</w:t>
                            </w:r>
                          </w:p>
                        </w:txbxContent>
                      </wps:txbx>
                      <wps:bodyPr rot="0" vert="horz" wrap="square" lIns="91440" tIns="45720" rIns="91440" bIns="45720" anchor="t" anchorCtr="0" upright="1">
                        <a:noAutofit/>
                      </wps:bodyPr>
                    </wps:wsp>
                  </a:graphicData>
                </a:graphic>
              </wp:anchor>
            </w:drawing>
          </mc:Choice>
          <mc:Fallback>
            <w:pict>
              <v:shape id="文本框 38" o:spid="_x0000_s1026" o:spt="202" type="#_x0000_t202" style="position:absolute;left:0pt;margin-left:275.45pt;margin-top:13.55pt;height:54.05pt;width:165.75pt;z-index:251664384;mso-width-relative:page;mso-height-relative:page;" fillcolor="#FFFFFF" filled="t" stroked="t" coordsize="21600,21600" o:gfxdata="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FXj3BPaAAAACgEAAA8AAAAAAAAA&#10;AQAgAAAAIgAAAGRycy9kb3ducmV2LnhtbFBLAQIUABQAAAAIAIdO4kDU+MHaSAIAAJEEAAAOAAAA&#10;AAAAAAEAIAAAACkBAABkcnMvZTJvRG9jLnhtbFBLBQYAAAAABgAGAFkBAADjBQAAAAA=&#10;">
                <v:fill on="t" focussize="0,0"/>
                <v:stroke color="#000000" miterlimit="8" joinstyle="miter"/>
                <v:imagedata o:title=""/>
                <o:lock v:ext="edit" aspectratio="f"/>
                <v:textbox>
                  <w:txbxContent>
                    <w:p w14:paraId="6F6CC0F4">
                      <w:pPr>
                        <w:rPr>
                          <w:rFonts w:hint="eastAsia" w:ascii="仿宋" w:hAnsi="仿宋" w:eastAsia="仿宋"/>
                        </w:rPr>
                      </w:pPr>
                      <w:r>
                        <w:rPr>
                          <w:rFonts w:hint="eastAsia" w:ascii="仿宋" w:hAnsi="仿宋" w:eastAsia="仿宋"/>
                        </w:rPr>
                        <w:t>教师根据课程标准要求进行</w:t>
                      </w:r>
                      <w:r>
                        <w:rPr>
                          <w:rFonts w:ascii="仿宋" w:hAnsi="仿宋" w:eastAsia="仿宋"/>
                        </w:rPr>
                        <w:t>集体</w:t>
                      </w:r>
                      <w:r>
                        <w:rPr>
                          <w:rFonts w:hint="eastAsia" w:ascii="仿宋" w:hAnsi="仿宋" w:eastAsia="仿宋"/>
                        </w:rPr>
                        <w:t>备课，并做好新学期开课准备</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2507615</wp:posOffset>
                </wp:positionH>
                <wp:positionV relativeFrom="paragraph">
                  <wp:posOffset>172085</wp:posOffset>
                </wp:positionV>
                <wp:extent cx="800100" cy="414655"/>
                <wp:effectExtent l="19050" t="64135" r="49530" b="100330"/>
                <wp:wrapNone/>
                <wp:docPr id="367833575" name="箭头: 右 37"/>
                <wp:cNvGraphicFramePr/>
                <a:graphic xmlns:a="http://schemas.openxmlformats.org/drawingml/2006/main">
                  <a:graphicData uri="http://schemas.microsoft.com/office/word/2010/wordprocessingShape">
                    <wps:wsp>
                      <wps:cNvSpPr>
                        <a:spLocks noChangeArrowheads="1"/>
                      </wps:cNvSpPr>
                      <wps:spPr bwMode="auto">
                        <a:xfrm>
                          <a:off x="0" y="0"/>
                          <a:ext cx="800100" cy="414655"/>
                        </a:xfrm>
                        <a:prstGeom prst="rightArrow">
                          <a:avLst>
                            <a:gd name="adj1" fmla="val 50000"/>
                            <a:gd name="adj2" fmla="val 32642"/>
                          </a:avLst>
                        </a:prstGeom>
                        <a:solidFill>
                          <a:schemeClr val="accent1">
                            <a:lumMod val="100000"/>
                            <a:lumOff val="0"/>
                          </a:schemeClr>
                        </a:solidFill>
                        <a:ln w="38100">
                          <a:solidFill>
                            <a:srgbClr val="FFFFFF"/>
                          </a:solidFill>
                          <a:miter lim="800000"/>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anchor>
            </w:drawing>
          </mc:Choice>
          <mc:Fallback>
            <w:pict>
              <v:shape id="箭头: 右 37" o:spid="_x0000_s1026" o:spt="13" type="#_x0000_t13" style="position:absolute;left:0pt;margin-left:197.45pt;margin-top:13.55pt;height:32.65pt;width:63pt;z-index:251663360;mso-width-relative:page;mso-height-relative:page;" fillcolor="#4F81BD [3220]" filled="t" stroked="t" coordsize="21600,21600" o:gfxdata="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" adj="17946,5400">
                <v:fill on="t" focussize="0,0"/>
                <v:stroke weight="3pt" color="#FFFFFF" miterlimit="8" joinstyle="miter"/>
                <v:imagedata o:title=""/>
                <o:lock v:ext="edit" aspectratio="f"/>
                <v:shadow on="t" color="#254061 [3204]" opacity="32768f" offset="1pt,2pt" origin="0f,0f" matrix="65536f,0f,0f,65536f"/>
              </v:shape>
            </w:pict>
          </mc:Fallback>
        </mc:AlternateContent>
      </w:r>
    </w:p>
    <w:p w14:paraId="5A172C85">
      <w:pPr>
        <w:spacing w:line="360" w:lineRule="auto"/>
        <w:rPr>
          <w:rFonts w:hint="eastAsia" w:ascii="仿宋" w:hAnsi="仿宋" w:eastAsia="仿宋"/>
          <w:b/>
          <w:sz w:val="28"/>
          <w:szCs w:val="28"/>
        </w:rPr>
      </w:pPr>
    </w:p>
    <w:p w14:paraId="4613C41E">
      <w:pPr>
        <w:numPr>
          <w:ilvl w:val="0"/>
          <w:numId w:val="1"/>
        </w:numPr>
        <w:spacing w:line="360" w:lineRule="auto"/>
        <w:rPr>
          <w:rFonts w:hint="eastAsia" w:ascii="宋体" w:hAnsi="宋体" w:cs="宋体"/>
          <w:bCs/>
          <w:sz w:val="24"/>
          <w:szCs w:val="24"/>
        </w:rPr>
      </w:pPr>
      <w:r>
        <w:rPr>
          <w:rFonts w:hint="eastAsia" w:ascii="宋体" w:hAnsi="宋体" w:cs="宋体"/>
          <w:bCs/>
          <w:sz w:val="24"/>
          <w:szCs w:val="24"/>
        </w:rPr>
        <w:t>开学后的教学质量控制及流程</w:t>
      </w:r>
    </w:p>
    <w:p w14:paraId="7F57944D">
      <w:pPr>
        <w:numPr>
          <w:ilvl w:val="255"/>
          <w:numId w:val="0"/>
        </w:numPr>
        <w:spacing w:line="360" w:lineRule="auto"/>
        <w:rPr>
          <w:rFonts w:hint="eastAsia" w:ascii="宋体" w:hAnsi="宋体" w:cs="宋体"/>
          <w:bCs/>
          <w:sz w:val="24"/>
          <w:szCs w:val="24"/>
        </w:rPr>
      </w:pPr>
    </w:p>
    <w:p w14:paraId="5DE15345">
      <w:pPr>
        <w:spacing w:line="360" w:lineRule="auto"/>
        <w:rPr>
          <w:rFonts w:hint="eastAsia" w:ascii="宋体" w:hAnsi="宋体" w:cs="Angsana New"/>
          <w:sz w:val="24"/>
          <w:szCs w:val="24"/>
          <w:lang w:bidi="th-TH"/>
        </w:rPr>
      </w:pPr>
      <w:r>
        <w:rPr>
          <w:rFonts w:ascii="仿宋" w:hAnsi="仿宋" w:eastAsia="仿宋"/>
          <w:b/>
          <w:sz w:val="28"/>
          <w:szCs w:val="28"/>
        </w:rPr>
        <w:drawing>
          <wp:inline distT="0" distB="0" distL="0" distR="0">
            <wp:extent cx="5862955" cy="2214245"/>
            <wp:effectExtent l="0" t="0" r="4445" b="1079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862955" cy="2214245"/>
                    </a:xfrm>
                    <a:prstGeom prst="rect">
                      <a:avLst/>
                    </a:prstGeom>
                    <a:noFill/>
                  </pic:spPr>
                </pic:pic>
              </a:graphicData>
            </a:graphic>
          </wp:inline>
        </w:drawing>
      </w:r>
    </w:p>
    <w:p w14:paraId="28445D4D">
      <w:pPr>
        <w:adjustRightInd w:val="0"/>
        <w:snapToGrid w:val="0"/>
        <w:spacing w:line="360" w:lineRule="auto"/>
        <w:ind w:firstLine="480" w:firstLineChars="200"/>
        <w:outlineLvl w:val="0"/>
        <w:rPr>
          <w:rFonts w:hint="eastAsia"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教学方法和手段</w:t>
      </w:r>
    </w:p>
    <w:p w14:paraId="61BC27A4">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指导教师依据本专业培养目标、课程教学标准、学生学情及能力以及教学资源，教学方法也相应灵活多样，除讲授法外，主要方法有：</w:t>
      </w:r>
    </w:p>
    <w:p w14:paraId="0A49A229">
      <w:pPr>
        <w:adjustRightInd w:val="0"/>
        <w:snapToGrid w:val="0"/>
        <w:spacing w:line="360" w:lineRule="auto"/>
        <w:ind w:firstLine="480" w:firstLineChars="200"/>
        <w:outlineLvl w:val="0"/>
        <w:rPr>
          <w:rFonts w:hint="eastAsia" w:ascii="宋体" w:hAnsi="宋体" w:cs="Angsana New"/>
          <w:sz w:val="24"/>
          <w:szCs w:val="24"/>
          <w:lang w:bidi="th-TH"/>
        </w:rPr>
      </w:pPr>
      <w:r>
        <w:rPr>
          <w:rFonts w:ascii="宋体" w:hAnsi="宋体" w:cs="Angsana New"/>
          <w:sz w:val="24"/>
          <w:szCs w:val="24"/>
          <w:lang w:bidi="th-TH"/>
        </w:rPr>
        <w:t>1.示范教学法。以教师的示范性操作为主，主要适合实训类课程教学。</w:t>
      </w:r>
    </w:p>
    <w:p w14:paraId="45DEC1BB">
      <w:pPr>
        <w:adjustRightInd w:val="0"/>
        <w:snapToGrid w:val="0"/>
        <w:spacing w:line="360" w:lineRule="auto"/>
        <w:ind w:firstLine="480" w:firstLineChars="200"/>
        <w:outlineLvl w:val="0"/>
        <w:rPr>
          <w:rFonts w:hint="eastAsia" w:ascii="宋体" w:hAnsi="宋体" w:cs="Angsana New"/>
          <w:sz w:val="24"/>
          <w:szCs w:val="24"/>
          <w:lang w:bidi="th-TH"/>
        </w:rPr>
      </w:pPr>
      <w:r>
        <w:rPr>
          <w:rFonts w:ascii="宋体" w:hAnsi="宋体" w:cs="Angsana New"/>
          <w:sz w:val="24"/>
          <w:szCs w:val="24"/>
          <w:lang w:bidi="th-TH"/>
        </w:rPr>
        <w:t>2.项目教学法。通过企业真实工作项目实现教学，主要适合理实一体化的课程教学。</w:t>
      </w:r>
    </w:p>
    <w:p w14:paraId="0DBAFDAD">
      <w:pPr>
        <w:adjustRightInd w:val="0"/>
        <w:snapToGrid w:val="0"/>
        <w:spacing w:line="360" w:lineRule="auto"/>
        <w:ind w:firstLine="480" w:firstLineChars="200"/>
        <w:outlineLvl w:val="0"/>
        <w:rPr>
          <w:rFonts w:hint="eastAsia" w:ascii="宋体" w:hAnsi="宋体" w:cs="Angsana New"/>
          <w:sz w:val="24"/>
          <w:szCs w:val="24"/>
          <w:lang w:bidi="th-TH"/>
        </w:rPr>
      </w:pPr>
      <w:r>
        <w:rPr>
          <w:rFonts w:ascii="宋体" w:hAnsi="宋体" w:cs="Angsana New"/>
          <w:sz w:val="24"/>
          <w:szCs w:val="24"/>
          <w:lang w:bidi="th-TH"/>
        </w:rPr>
        <w:t>3.案例教学法。通过实践案例解析实现教学，主要适合理实一体化的课程教学。</w:t>
      </w:r>
    </w:p>
    <w:p w14:paraId="59A2880C">
      <w:pPr>
        <w:adjustRightInd w:val="0"/>
        <w:snapToGrid w:val="0"/>
        <w:spacing w:line="360" w:lineRule="auto"/>
        <w:ind w:firstLine="480" w:firstLineChars="200"/>
        <w:outlineLvl w:val="0"/>
        <w:rPr>
          <w:rFonts w:hint="eastAsia" w:ascii="宋体" w:hAnsi="宋体" w:cs="Angsana New"/>
          <w:sz w:val="24"/>
          <w:szCs w:val="24"/>
          <w:lang w:bidi="th-TH"/>
        </w:rPr>
      </w:pPr>
      <w:r>
        <w:rPr>
          <w:rFonts w:ascii="宋体" w:hAnsi="宋体" w:cs="Angsana New"/>
          <w:sz w:val="24"/>
          <w:szCs w:val="24"/>
          <w:lang w:bidi="th-TH"/>
        </w:rPr>
        <w:t>4.岗位教学法。通过实际岗位体验实现教学，主要适合德育与劳育实践、顶岗实习、双创教育类课程，以及服务岗位技能训练。</w:t>
      </w:r>
    </w:p>
    <w:p w14:paraId="4B4A2906">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（二）教学考核评价</w:t>
      </w:r>
    </w:p>
    <w:p w14:paraId="77149DE6">
      <w:pPr>
        <w:adjustRightInd w:val="0"/>
        <w:snapToGrid w:val="0"/>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深入贯彻落实《深化新时代教育评价改革总体方案》，改进结果评价，强化过程评价，探索增值评价，健全综合评价；教学考核采用过程性评价和终结性评价相结合的方式。在教学过程中，平时成绩按照学生平时作业完成情况、课堂回答问题情况、学习态度、出勤情况、学习行为等综合评价；工作任务完成成绩通过提前布置工作任务，以组为单位进行课下学习与交流，根据各组完成任务质量情况记团体成绩，对于需个人完成的内容根据个人完成质量情况记个人成绩，然后综合评定；学生互评可根据对方参与课程学习的主动性、责任心、动手能力、团队合作意识、学习情况、学习方法等进行评定；个人自评根据个人在课程学习中的综合表现自我评价；理论考试成绩依据期末考试卷面完成情况进行评定。教学过程中涉及到的课程考核情况以该课程的课程标准为准。</w:t>
      </w:r>
    </w:p>
    <w:p w14:paraId="6CFA6EC6">
      <w:pPr>
        <w:spacing w:line="500" w:lineRule="exact"/>
        <w:ind w:firstLine="482" w:firstLineChars="200"/>
        <w:jc w:val="center"/>
        <w:rPr>
          <w:rFonts w:hint="eastAsia" w:asciiTheme="minorEastAsia" w:hAnsiTheme="minorEastAsia" w:eastAsiaTheme="minorEastAsia"/>
          <w:sz w:val="28"/>
          <w:szCs w:val="28"/>
        </w:rPr>
      </w:pPr>
      <w:r>
        <w:rPr>
          <w:rFonts w:asciiTheme="minorEastAsia" w:hAnsiTheme="minorEastAsia" w:eastAsiaTheme="minorEastAsia" w:cstheme="minorBidi"/>
          <w:b/>
          <w:sz w:val="24"/>
        </w:rPr>
        <w:t>表</w:t>
      </w:r>
      <w:r>
        <w:rPr>
          <w:rFonts w:hint="eastAsia" w:asciiTheme="minorEastAsia" w:hAnsiTheme="minorEastAsia" w:eastAsiaTheme="minorEastAsia" w:cstheme="minorBidi"/>
          <w:b/>
          <w:sz w:val="24"/>
        </w:rPr>
        <w:t>12 学习</w:t>
      </w:r>
      <w:r>
        <w:rPr>
          <w:rFonts w:asciiTheme="minorEastAsia" w:hAnsiTheme="minorEastAsia" w:eastAsiaTheme="minorEastAsia" w:cstheme="minorBidi"/>
          <w:b/>
          <w:sz w:val="24"/>
        </w:rPr>
        <w:t>评价实施表</w:t>
      </w:r>
    </w:p>
    <w:tbl>
      <w:tblPr>
        <w:tblStyle w:val="11"/>
        <w:tblW w:w="8456"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
        <w:gridCol w:w="2401"/>
        <w:gridCol w:w="1691"/>
        <w:gridCol w:w="1692"/>
        <w:gridCol w:w="1692"/>
      </w:tblGrid>
      <w:tr w14:paraId="41443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980" w:type="dxa"/>
            <w:tcBorders>
              <w:top w:val="single" w:color="auto" w:sz="4" w:space="0"/>
              <w:left w:val="single" w:color="auto" w:sz="4" w:space="0"/>
              <w:bottom w:val="single" w:color="auto" w:sz="4" w:space="0"/>
              <w:right w:val="single" w:color="auto" w:sz="4" w:space="0"/>
            </w:tcBorders>
            <w:vAlign w:val="center"/>
          </w:tcPr>
          <w:p w14:paraId="5E788343">
            <w:pPr>
              <w:adjustRightInd w:val="0"/>
              <w:snapToGrid w:val="0"/>
              <w:jc w:val="center"/>
              <w:rPr>
                <w:rFonts w:hint="eastAsia" w:ascii="宋体" w:hAnsi="宋体"/>
                <w:b/>
                <w:color w:val="000000"/>
                <w:szCs w:val="21"/>
              </w:rPr>
            </w:pPr>
            <w:r>
              <w:rPr>
                <w:rFonts w:hint="eastAsia" w:ascii="宋体" w:hAnsi="宋体"/>
                <w:b/>
                <w:color w:val="000000"/>
                <w:szCs w:val="21"/>
              </w:rPr>
              <w:t>序号</w:t>
            </w:r>
          </w:p>
        </w:tc>
        <w:tc>
          <w:tcPr>
            <w:tcW w:w="2401" w:type="dxa"/>
            <w:tcBorders>
              <w:top w:val="single" w:color="auto" w:sz="4" w:space="0"/>
              <w:left w:val="single" w:color="auto" w:sz="4" w:space="0"/>
              <w:bottom w:val="single" w:color="auto" w:sz="4" w:space="0"/>
              <w:right w:val="single" w:color="auto" w:sz="4" w:space="0"/>
            </w:tcBorders>
            <w:vAlign w:val="center"/>
          </w:tcPr>
          <w:p w14:paraId="50507961">
            <w:pPr>
              <w:adjustRightInd w:val="0"/>
              <w:snapToGrid w:val="0"/>
              <w:ind w:left="-1" w:leftChars="-1" w:hanging="1"/>
              <w:jc w:val="center"/>
              <w:rPr>
                <w:rFonts w:hint="eastAsia" w:ascii="宋体" w:hAnsi="宋体"/>
                <w:b/>
                <w:color w:val="000000"/>
                <w:szCs w:val="21"/>
              </w:rPr>
            </w:pPr>
            <w:r>
              <w:rPr>
                <w:rFonts w:hint="eastAsia" w:ascii="宋体" w:hAnsi="宋体"/>
                <w:b/>
                <w:color w:val="000000"/>
                <w:szCs w:val="21"/>
              </w:rPr>
              <w:t>项目名称</w:t>
            </w:r>
          </w:p>
        </w:tc>
        <w:tc>
          <w:tcPr>
            <w:tcW w:w="1691" w:type="dxa"/>
            <w:tcBorders>
              <w:top w:val="single" w:color="auto" w:sz="4" w:space="0"/>
              <w:left w:val="single" w:color="auto" w:sz="4" w:space="0"/>
              <w:bottom w:val="single" w:color="auto" w:sz="4" w:space="0"/>
              <w:right w:val="single" w:color="auto" w:sz="4" w:space="0"/>
            </w:tcBorders>
            <w:vAlign w:val="center"/>
          </w:tcPr>
          <w:p w14:paraId="3A4D687D">
            <w:pPr>
              <w:adjustRightInd w:val="0"/>
              <w:snapToGrid w:val="0"/>
              <w:ind w:left="-1" w:leftChars="-1" w:hanging="1"/>
              <w:jc w:val="center"/>
              <w:rPr>
                <w:rFonts w:hint="eastAsia" w:ascii="宋体" w:hAnsi="宋体"/>
                <w:b/>
                <w:color w:val="000000"/>
                <w:szCs w:val="21"/>
              </w:rPr>
            </w:pPr>
            <w:r>
              <w:rPr>
                <w:rFonts w:hint="eastAsia" w:ascii="宋体" w:hAnsi="宋体"/>
                <w:b/>
                <w:color w:val="000000"/>
                <w:szCs w:val="21"/>
              </w:rPr>
              <w:t>考核内容</w:t>
            </w:r>
          </w:p>
        </w:tc>
        <w:tc>
          <w:tcPr>
            <w:tcW w:w="1692" w:type="dxa"/>
            <w:tcBorders>
              <w:top w:val="single" w:color="auto" w:sz="4" w:space="0"/>
              <w:left w:val="single" w:color="auto" w:sz="4" w:space="0"/>
              <w:bottom w:val="single" w:color="auto" w:sz="4" w:space="0"/>
              <w:right w:val="single" w:color="auto" w:sz="4" w:space="0"/>
            </w:tcBorders>
            <w:vAlign w:val="center"/>
          </w:tcPr>
          <w:p w14:paraId="46AE4C9D">
            <w:pPr>
              <w:adjustRightInd w:val="0"/>
              <w:snapToGrid w:val="0"/>
              <w:ind w:left="-1" w:leftChars="-1" w:hanging="1"/>
              <w:jc w:val="center"/>
              <w:rPr>
                <w:rFonts w:hint="eastAsia" w:ascii="宋体" w:hAnsi="宋体"/>
                <w:b/>
                <w:color w:val="000000"/>
                <w:szCs w:val="21"/>
              </w:rPr>
            </w:pPr>
            <w:r>
              <w:rPr>
                <w:rFonts w:hint="eastAsia" w:ascii="宋体" w:hAnsi="宋体"/>
                <w:b/>
                <w:color w:val="000000"/>
                <w:szCs w:val="21"/>
              </w:rPr>
              <w:t>考核方式</w:t>
            </w:r>
          </w:p>
        </w:tc>
        <w:tc>
          <w:tcPr>
            <w:tcW w:w="1692" w:type="dxa"/>
            <w:tcBorders>
              <w:top w:val="single" w:color="auto" w:sz="4" w:space="0"/>
              <w:left w:val="single" w:color="auto" w:sz="4" w:space="0"/>
              <w:bottom w:val="single" w:color="auto" w:sz="4" w:space="0"/>
              <w:right w:val="single" w:color="auto" w:sz="4" w:space="0"/>
            </w:tcBorders>
            <w:vAlign w:val="center"/>
          </w:tcPr>
          <w:p w14:paraId="27BE0EA2">
            <w:pPr>
              <w:adjustRightInd w:val="0"/>
              <w:snapToGrid w:val="0"/>
              <w:ind w:left="-2" w:leftChars="-1" w:firstLine="13" w:firstLineChars="6"/>
              <w:jc w:val="center"/>
              <w:rPr>
                <w:rFonts w:hint="eastAsia" w:ascii="宋体" w:hAnsi="宋体"/>
                <w:b/>
                <w:color w:val="000000"/>
                <w:szCs w:val="21"/>
              </w:rPr>
            </w:pPr>
            <w:r>
              <w:rPr>
                <w:rFonts w:hint="eastAsia" w:ascii="宋体" w:hAnsi="宋体"/>
                <w:b/>
                <w:color w:val="000000"/>
                <w:szCs w:val="21"/>
              </w:rPr>
              <w:t>比重</w:t>
            </w:r>
          </w:p>
        </w:tc>
      </w:tr>
      <w:tr w14:paraId="0E831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980" w:type="dxa"/>
            <w:vMerge w:val="restart"/>
            <w:tcBorders>
              <w:top w:val="single" w:color="auto" w:sz="4" w:space="0"/>
              <w:left w:val="single" w:color="auto" w:sz="4" w:space="0"/>
              <w:right w:val="single" w:color="auto" w:sz="4" w:space="0"/>
            </w:tcBorders>
            <w:vAlign w:val="center"/>
          </w:tcPr>
          <w:p w14:paraId="700180D5">
            <w:pPr>
              <w:adjustRightInd w:val="0"/>
              <w:snapToGrid w:val="0"/>
              <w:jc w:val="center"/>
              <w:rPr>
                <w:rFonts w:hint="eastAsia" w:ascii="宋体" w:hAnsi="宋体"/>
                <w:color w:val="000000"/>
                <w:szCs w:val="21"/>
              </w:rPr>
            </w:pPr>
            <w:r>
              <w:rPr>
                <w:rFonts w:hint="eastAsia" w:ascii="宋体" w:hAnsi="宋体"/>
                <w:color w:val="000000"/>
                <w:szCs w:val="21"/>
              </w:rPr>
              <w:t>1</w:t>
            </w:r>
          </w:p>
        </w:tc>
        <w:tc>
          <w:tcPr>
            <w:tcW w:w="2401" w:type="dxa"/>
            <w:vMerge w:val="restart"/>
            <w:tcBorders>
              <w:top w:val="single" w:color="auto" w:sz="4" w:space="0"/>
              <w:left w:val="single" w:color="auto" w:sz="4" w:space="0"/>
              <w:right w:val="single" w:color="auto" w:sz="4" w:space="0"/>
            </w:tcBorders>
            <w:vAlign w:val="center"/>
          </w:tcPr>
          <w:p w14:paraId="04B86C09">
            <w:pPr>
              <w:adjustRightInd w:val="0"/>
              <w:snapToGrid w:val="0"/>
              <w:ind w:left="-1" w:leftChars="-1" w:hanging="1"/>
              <w:jc w:val="center"/>
              <w:rPr>
                <w:rFonts w:hint="eastAsia" w:ascii="宋体" w:hAnsi="宋体"/>
                <w:color w:val="000000"/>
                <w:szCs w:val="21"/>
              </w:rPr>
            </w:pPr>
            <w:r>
              <w:rPr>
                <w:rFonts w:hint="eastAsia" w:ascii="宋体" w:hAnsi="宋体"/>
                <w:color w:val="000000"/>
                <w:szCs w:val="21"/>
              </w:rPr>
              <w:t>过程性评价</w:t>
            </w:r>
          </w:p>
        </w:tc>
        <w:tc>
          <w:tcPr>
            <w:tcW w:w="1691" w:type="dxa"/>
            <w:tcBorders>
              <w:top w:val="single" w:color="auto" w:sz="4" w:space="0"/>
              <w:left w:val="single" w:color="auto" w:sz="4" w:space="0"/>
              <w:bottom w:val="single" w:color="auto" w:sz="4" w:space="0"/>
              <w:right w:val="single" w:color="auto" w:sz="4" w:space="0"/>
            </w:tcBorders>
            <w:vAlign w:val="center"/>
          </w:tcPr>
          <w:p w14:paraId="3215441A">
            <w:pPr>
              <w:adjustRightInd w:val="0"/>
              <w:snapToGrid w:val="0"/>
              <w:ind w:left="-1" w:leftChars="-1" w:hanging="1"/>
              <w:jc w:val="center"/>
              <w:rPr>
                <w:rFonts w:hint="eastAsia" w:ascii="宋体" w:hAnsi="宋体"/>
                <w:color w:val="000000"/>
                <w:szCs w:val="21"/>
              </w:rPr>
            </w:pPr>
            <w:r>
              <w:rPr>
                <w:rFonts w:hint="eastAsia" w:ascii="宋体" w:hAnsi="宋体"/>
                <w:color w:val="000000"/>
                <w:szCs w:val="21"/>
              </w:rPr>
              <w:t>出勤签到</w:t>
            </w:r>
          </w:p>
        </w:tc>
        <w:tc>
          <w:tcPr>
            <w:tcW w:w="1692" w:type="dxa"/>
            <w:vMerge w:val="restart"/>
            <w:tcBorders>
              <w:top w:val="single" w:color="auto" w:sz="4" w:space="0"/>
              <w:left w:val="single" w:color="auto" w:sz="4" w:space="0"/>
              <w:right w:val="single" w:color="auto" w:sz="4" w:space="0"/>
            </w:tcBorders>
            <w:vAlign w:val="center"/>
          </w:tcPr>
          <w:p w14:paraId="74E26113">
            <w:pPr>
              <w:adjustRightInd w:val="0"/>
              <w:snapToGrid w:val="0"/>
              <w:ind w:left="-1" w:leftChars="-1" w:hanging="1"/>
              <w:jc w:val="center"/>
              <w:rPr>
                <w:rFonts w:hint="eastAsia" w:ascii="宋体" w:hAnsi="宋体"/>
                <w:color w:val="000000"/>
                <w:szCs w:val="21"/>
              </w:rPr>
            </w:pPr>
            <w:r>
              <w:rPr>
                <w:rFonts w:hint="eastAsia" w:ascii="宋体" w:hAnsi="宋体"/>
                <w:color w:val="000000"/>
                <w:szCs w:val="21"/>
              </w:rPr>
              <w:t>出勤签到</w:t>
            </w:r>
          </w:p>
          <w:p w14:paraId="2BB3089E">
            <w:pPr>
              <w:adjustRightInd w:val="0"/>
              <w:snapToGrid w:val="0"/>
              <w:ind w:left="-1" w:leftChars="-1" w:hanging="1"/>
              <w:jc w:val="center"/>
              <w:rPr>
                <w:rFonts w:hint="eastAsia" w:ascii="宋体" w:hAnsi="宋体"/>
                <w:color w:val="000000"/>
                <w:szCs w:val="21"/>
              </w:rPr>
            </w:pPr>
            <w:r>
              <w:rPr>
                <w:rFonts w:hint="eastAsia" w:ascii="宋体" w:hAnsi="宋体"/>
                <w:color w:val="000000"/>
                <w:szCs w:val="21"/>
              </w:rPr>
              <w:t>抢答汇报</w:t>
            </w:r>
          </w:p>
          <w:p w14:paraId="0E5E72D6">
            <w:pPr>
              <w:adjustRightInd w:val="0"/>
              <w:snapToGrid w:val="0"/>
              <w:ind w:left="-1" w:leftChars="-1" w:hanging="1"/>
              <w:jc w:val="center"/>
              <w:rPr>
                <w:rFonts w:hint="eastAsia" w:ascii="宋体" w:hAnsi="宋体"/>
                <w:color w:val="000000"/>
                <w:szCs w:val="21"/>
              </w:rPr>
            </w:pPr>
            <w:r>
              <w:rPr>
                <w:rFonts w:hint="eastAsia" w:ascii="宋体" w:hAnsi="宋体"/>
                <w:color w:val="000000"/>
                <w:szCs w:val="21"/>
              </w:rPr>
              <w:t>在线测试</w:t>
            </w:r>
          </w:p>
          <w:p w14:paraId="586842A0">
            <w:pPr>
              <w:adjustRightInd w:val="0"/>
              <w:snapToGrid w:val="0"/>
              <w:ind w:left="-1" w:leftChars="-1" w:hanging="1"/>
              <w:jc w:val="center"/>
              <w:rPr>
                <w:rFonts w:hint="eastAsia" w:ascii="宋体" w:hAnsi="宋体"/>
                <w:color w:val="000000"/>
                <w:szCs w:val="21"/>
              </w:rPr>
            </w:pPr>
            <w:r>
              <w:rPr>
                <w:rFonts w:hint="eastAsia" w:ascii="宋体" w:hAnsi="宋体"/>
                <w:color w:val="000000"/>
                <w:szCs w:val="21"/>
              </w:rPr>
              <w:t>线上统计</w:t>
            </w:r>
          </w:p>
        </w:tc>
        <w:tc>
          <w:tcPr>
            <w:tcW w:w="1692" w:type="dxa"/>
            <w:vMerge w:val="restart"/>
            <w:tcBorders>
              <w:top w:val="single" w:color="auto" w:sz="4" w:space="0"/>
              <w:left w:val="single" w:color="auto" w:sz="4" w:space="0"/>
              <w:right w:val="single" w:color="auto" w:sz="4" w:space="0"/>
            </w:tcBorders>
            <w:vAlign w:val="center"/>
          </w:tcPr>
          <w:p w14:paraId="32D0C785">
            <w:pPr>
              <w:adjustRightInd w:val="0"/>
              <w:snapToGrid w:val="0"/>
              <w:ind w:left="-1" w:leftChars="-1" w:hanging="1"/>
              <w:jc w:val="center"/>
              <w:rPr>
                <w:rFonts w:hint="eastAsia" w:ascii="宋体" w:hAnsi="宋体"/>
                <w:color w:val="000000"/>
                <w:szCs w:val="21"/>
              </w:rPr>
            </w:pPr>
            <w:r>
              <w:rPr>
                <w:rFonts w:hint="eastAsia" w:ascii="宋体" w:hAnsi="宋体"/>
                <w:color w:val="000000"/>
                <w:szCs w:val="21"/>
              </w:rPr>
              <w:t>以</w:t>
            </w:r>
            <w:r>
              <w:rPr>
                <w:rFonts w:ascii="宋体" w:hAnsi="宋体"/>
                <w:color w:val="000000"/>
                <w:szCs w:val="21"/>
              </w:rPr>
              <w:t>该课目课程标准为准</w:t>
            </w:r>
          </w:p>
        </w:tc>
      </w:tr>
      <w:tr w14:paraId="47DC3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980" w:type="dxa"/>
            <w:vMerge w:val="continue"/>
            <w:tcBorders>
              <w:left w:val="single" w:color="auto" w:sz="4" w:space="0"/>
              <w:right w:val="single" w:color="auto" w:sz="4" w:space="0"/>
            </w:tcBorders>
            <w:vAlign w:val="center"/>
          </w:tcPr>
          <w:p w14:paraId="56770C36">
            <w:pPr>
              <w:adjustRightInd w:val="0"/>
              <w:snapToGrid w:val="0"/>
              <w:jc w:val="center"/>
              <w:rPr>
                <w:rFonts w:hint="eastAsia" w:ascii="宋体" w:hAnsi="宋体"/>
                <w:color w:val="000000"/>
                <w:szCs w:val="21"/>
              </w:rPr>
            </w:pPr>
          </w:p>
        </w:tc>
        <w:tc>
          <w:tcPr>
            <w:tcW w:w="2401" w:type="dxa"/>
            <w:vMerge w:val="continue"/>
            <w:tcBorders>
              <w:left w:val="single" w:color="auto" w:sz="4" w:space="0"/>
              <w:right w:val="single" w:color="auto" w:sz="4" w:space="0"/>
            </w:tcBorders>
            <w:vAlign w:val="center"/>
          </w:tcPr>
          <w:p w14:paraId="301C47FD">
            <w:pPr>
              <w:adjustRightInd w:val="0"/>
              <w:snapToGrid w:val="0"/>
              <w:ind w:left="-1" w:leftChars="-1" w:hanging="1"/>
              <w:jc w:val="center"/>
              <w:rPr>
                <w:rFonts w:hint="eastAsia" w:ascii="宋体" w:hAnsi="宋体"/>
                <w:color w:val="000000"/>
                <w:szCs w:val="21"/>
              </w:rPr>
            </w:pPr>
          </w:p>
        </w:tc>
        <w:tc>
          <w:tcPr>
            <w:tcW w:w="1691" w:type="dxa"/>
            <w:tcBorders>
              <w:top w:val="single" w:color="auto" w:sz="4" w:space="0"/>
              <w:left w:val="single" w:color="auto" w:sz="4" w:space="0"/>
              <w:bottom w:val="single" w:color="auto" w:sz="4" w:space="0"/>
              <w:right w:val="single" w:color="auto" w:sz="4" w:space="0"/>
            </w:tcBorders>
            <w:vAlign w:val="center"/>
          </w:tcPr>
          <w:p w14:paraId="48027C9E">
            <w:pPr>
              <w:adjustRightInd w:val="0"/>
              <w:snapToGrid w:val="0"/>
              <w:ind w:left="-1" w:leftChars="-1" w:hanging="1"/>
              <w:jc w:val="center"/>
              <w:rPr>
                <w:rFonts w:hint="eastAsia" w:ascii="宋体" w:hAnsi="宋体"/>
                <w:color w:val="000000"/>
                <w:szCs w:val="21"/>
              </w:rPr>
            </w:pPr>
            <w:r>
              <w:rPr>
                <w:rFonts w:hint="eastAsia" w:ascii="宋体" w:hAnsi="宋体"/>
                <w:color w:val="000000"/>
                <w:szCs w:val="21"/>
              </w:rPr>
              <w:t>线上学习</w:t>
            </w:r>
          </w:p>
        </w:tc>
        <w:tc>
          <w:tcPr>
            <w:tcW w:w="1692" w:type="dxa"/>
            <w:vMerge w:val="continue"/>
            <w:tcBorders>
              <w:left w:val="single" w:color="auto" w:sz="4" w:space="0"/>
              <w:right w:val="single" w:color="auto" w:sz="4" w:space="0"/>
            </w:tcBorders>
            <w:vAlign w:val="center"/>
          </w:tcPr>
          <w:p w14:paraId="22738CB9">
            <w:pPr>
              <w:adjustRightInd w:val="0"/>
              <w:snapToGrid w:val="0"/>
              <w:ind w:left="-1" w:leftChars="-1" w:hanging="1"/>
              <w:jc w:val="center"/>
              <w:rPr>
                <w:rFonts w:hint="eastAsia" w:ascii="宋体" w:hAnsi="宋体"/>
                <w:color w:val="000000"/>
                <w:szCs w:val="21"/>
              </w:rPr>
            </w:pPr>
          </w:p>
        </w:tc>
        <w:tc>
          <w:tcPr>
            <w:tcW w:w="1692" w:type="dxa"/>
            <w:vMerge w:val="continue"/>
            <w:tcBorders>
              <w:left w:val="single" w:color="auto" w:sz="4" w:space="0"/>
              <w:right w:val="single" w:color="auto" w:sz="4" w:space="0"/>
            </w:tcBorders>
            <w:vAlign w:val="center"/>
          </w:tcPr>
          <w:p w14:paraId="45EA4815">
            <w:pPr>
              <w:adjustRightInd w:val="0"/>
              <w:snapToGrid w:val="0"/>
              <w:ind w:left="-1" w:leftChars="-1" w:hanging="1"/>
              <w:jc w:val="center"/>
              <w:rPr>
                <w:rFonts w:hint="eastAsia" w:ascii="宋体" w:hAnsi="宋体"/>
                <w:color w:val="000000"/>
                <w:szCs w:val="21"/>
              </w:rPr>
            </w:pPr>
          </w:p>
        </w:tc>
      </w:tr>
      <w:tr w14:paraId="6898B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980" w:type="dxa"/>
            <w:vMerge w:val="continue"/>
            <w:tcBorders>
              <w:left w:val="single" w:color="auto" w:sz="4" w:space="0"/>
              <w:right w:val="single" w:color="auto" w:sz="4" w:space="0"/>
            </w:tcBorders>
            <w:vAlign w:val="center"/>
          </w:tcPr>
          <w:p w14:paraId="65CE8226">
            <w:pPr>
              <w:adjustRightInd w:val="0"/>
              <w:snapToGrid w:val="0"/>
              <w:jc w:val="center"/>
              <w:rPr>
                <w:rFonts w:hint="eastAsia" w:ascii="宋体" w:hAnsi="宋体"/>
                <w:color w:val="000000"/>
                <w:szCs w:val="21"/>
              </w:rPr>
            </w:pPr>
          </w:p>
        </w:tc>
        <w:tc>
          <w:tcPr>
            <w:tcW w:w="2401" w:type="dxa"/>
            <w:vMerge w:val="continue"/>
            <w:tcBorders>
              <w:left w:val="single" w:color="auto" w:sz="4" w:space="0"/>
              <w:right w:val="single" w:color="auto" w:sz="4" w:space="0"/>
            </w:tcBorders>
            <w:vAlign w:val="center"/>
          </w:tcPr>
          <w:p w14:paraId="3E63DD65">
            <w:pPr>
              <w:adjustRightInd w:val="0"/>
              <w:snapToGrid w:val="0"/>
              <w:ind w:left="-1" w:leftChars="-1" w:hanging="1"/>
              <w:jc w:val="center"/>
              <w:rPr>
                <w:rFonts w:hint="eastAsia" w:ascii="宋体" w:hAnsi="宋体"/>
                <w:color w:val="000000"/>
                <w:szCs w:val="21"/>
              </w:rPr>
            </w:pPr>
          </w:p>
        </w:tc>
        <w:tc>
          <w:tcPr>
            <w:tcW w:w="1691" w:type="dxa"/>
            <w:tcBorders>
              <w:top w:val="single" w:color="auto" w:sz="4" w:space="0"/>
              <w:left w:val="single" w:color="auto" w:sz="4" w:space="0"/>
              <w:bottom w:val="single" w:color="auto" w:sz="4" w:space="0"/>
              <w:right w:val="single" w:color="auto" w:sz="4" w:space="0"/>
            </w:tcBorders>
            <w:vAlign w:val="center"/>
          </w:tcPr>
          <w:p w14:paraId="1831539F">
            <w:pPr>
              <w:adjustRightInd w:val="0"/>
              <w:snapToGrid w:val="0"/>
              <w:ind w:left="-1" w:leftChars="-1" w:hanging="1"/>
              <w:jc w:val="center"/>
              <w:rPr>
                <w:rFonts w:hint="eastAsia" w:ascii="宋体" w:hAnsi="宋体"/>
                <w:color w:val="000000"/>
                <w:szCs w:val="21"/>
              </w:rPr>
            </w:pPr>
            <w:r>
              <w:rPr>
                <w:rFonts w:hint="eastAsia" w:ascii="宋体" w:hAnsi="宋体"/>
                <w:color w:val="000000"/>
                <w:szCs w:val="21"/>
              </w:rPr>
              <w:t>线上作业</w:t>
            </w:r>
          </w:p>
        </w:tc>
        <w:tc>
          <w:tcPr>
            <w:tcW w:w="1692" w:type="dxa"/>
            <w:vMerge w:val="continue"/>
            <w:tcBorders>
              <w:left w:val="single" w:color="auto" w:sz="4" w:space="0"/>
              <w:right w:val="single" w:color="auto" w:sz="4" w:space="0"/>
            </w:tcBorders>
            <w:vAlign w:val="center"/>
          </w:tcPr>
          <w:p w14:paraId="3761ABC4">
            <w:pPr>
              <w:adjustRightInd w:val="0"/>
              <w:snapToGrid w:val="0"/>
              <w:ind w:left="-1" w:leftChars="-1" w:hanging="1"/>
              <w:jc w:val="center"/>
              <w:rPr>
                <w:rFonts w:hint="eastAsia" w:ascii="宋体" w:hAnsi="宋体"/>
                <w:color w:val="000000"/>
                <w:szCs w:val="21"/>
              </w:rPr>
            </w:pPr>
          </w:p>
        </w:tc>
        <w:tc>
          <w:tcPr>
            <w:tcW w:w="1692" w:type="dxa"/>
            <w:vMerge w:val="continue"/>
            <w:tcBorders>
              <w:left w:val="single" w:color="auto" w:sz="4" w:space="0"/>
              <w:right w:val="single" w:color="auto" w:sz="4" w:space="0"/>
            </w:tcBorders>
            <w:vAlign w:val="center"/>
          </w:tcPr>
          <w:p w14:paraId="3907501A">
            <w:pPr>
              <w:adjustRightInd w:val="0"/>
              <w:snapToGrid w:val="0"/>
              <w:ind w:left="-1" w:leftChars="-1" w:hanging="1"/>
              <w:jc w:val="center"/>
              <w:rPr>
                <w:rFonts w:hint="eastAsia" w:ascii="宋体" w:hAnsi="宋体"/>
                <w:color w:val="000000"/>
                <w:szCs w:val="21"/>
              </w:rPr>
            </w:pPr>
          </w:p>
        </w:tc>
      </w:tr>
      <w:tr w14:paraId="7FB83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980" w:type="dxa"/>
            <w:vMerge w:val="continue"/>
            <w:tcBorders>
              <w:left w:val="single" w:color="auto" w:sz="4" w:space="0"/>
              <w:bottom w:val="single" w:color="auto" w:sz="4" w:space="0"/>
              <w:right w:val="single" w:color="auto" w:sz="4" w:space="0"/>
            </w:tcBorders>
            <w:vAlign w:val="center"/>
          </w:tcPr>
          <w:p w14:paraId="46A5F41A">
            <w:pPr>
              <w:adjustRightInd w:val="0"/>
              <w:snapToGrid w:val="0"/>
              <w:jc w:val="center"/>
              <w:rPr>
                <w:rFonts w:hint="eastAsia" w:ascii="宋体" w:hAnsi="宋体"/>
                <w:color w:val="000000"/>
                <w:szCs w:val="21"/>
              </w:rPr>
            </w:pPr>
          </w:p>
        </w:tc>
        <w:tc>
          <w:tcPr>
            <w:tcW w:w="2401" w:type="dxa"/>
            <w:vMerge w:val="continue"/>
            <w:tcBorders>
              <w:left w:val="single" w:color="auto" w:sz="4" w:space="0"/>
              <w:bottom w:val="single" w:color="auto" w:sz="4" w:space="0"/>
              <w:right w:val="single" w:color="auto" w:sz="4" w:space="0"/>
            </w:tcBorders>
            <w:vAlign w:val="center"/>
          </w:tcPr>
          <w:p w14:paraId="67925652">
            <w:pPr>
              <w:adjustRightInd w:val="0"/>
              <w:snapToGrid w:val="0"/>
              <w:ind w:left="-1" w:leftChars="-1" w:hanging="1"/>
              <w:jc w:val="center"/>
              <w:rPr>
                <w:rFonts w:hint="eastAsia" w:ascii="宋体" w:hAnsi="宋体"/>
                <w:color w:val="000000"/>
                <w:szCs w:val="21"/>
              </w:rPr>
            </w:pPr>
          </w:p>
        </w:tc>
        <w:tc>
          <w:tcPr>
            <w:tcW w:w="1691" w:type="dxa"/>
            <w:tcBorders>
              <w:top w:val="single" w:color="auto" w:sz="4" w:space="0"/>
              <w:left w:val="single" w:color="auto" w:sz="4" w:space="0"/>
              <w:bottom w:val="single" w:color="auto" w:sz="4" w:space="0"/>
              <w:right w:val="single" w:color="auto" w:sz="4" w:space="0"/>
            </w:tcBorders>
            <w:vAlign w:val="center"/>
          </w:tcPr>
          <w:p w14:paraId="74066F90">
            <w:pPr>
              <w:adjustRightInd w:val="0"/>
              <w:snapToGrid w:val="0"/>
              <w:ind w:left="-1" w:leftChars="-1" w:hanging="1"/>
              <w:jc w:val="center"/>
              <w:rPr>
                <w:rFonts w:hint="eastAsia" w:ascii="宋体" w:hAnsi="宋体"/>
                <w:color w:val="000000"/>
                <w:szCs w:val="21"/>
              </w:rPr>
            </w:pPr>
            <w:r>
              <w:rPr>
                <w:rFonts w:hint="eastAsia" w:ascii="宋体" w:hAnsi="宋体"/>
                <w:color w:val="000000"/>
                <w:szCs w:val="21"/>
              </w:rPr>
              <w:t>课堂表现</w:t>
            </w:r>
          </w:p>
        </w:tc>
        <w:tc>
          <w:tcPr>
            <w:tcW w:w="1692" w:type="dxa"/>
            <w:vMerge w:val="continue"/>
            <w:tcBorders>
              <w:left w:val="single" w:color="auto" w:sz="4" w:space="0"/>
              <w:bottom w:val="single" w:color="auto" w:sz="4" w:space="0"/>
              <w:right w:val="single" w:color="auto" w:sz="4" w:space="0"/>
            </w:tcBorders>
            <w:vAlign w:val="center"/>
          </w:tcPr>
          <w:p w14:paraId="35F2D71B">
            <w:pPr>
              <w:adjustRightInd w:val="0"/>
              <w:snapToGrid w:val="0"/>
              <w:ind w:left="-1" w:leftChars="-1" w:hanging="1"/>
              <w:jc w:val="center"/>
              <w:rPr>
                <w:rFonts w:hint="eastAsia" w:ascii="宋体" w:hAnsi="宋体"/>
                <w:color w:val="000000"/>
                <w:szCs w:val="21"/>
              </w:rPr>
            </w:pPr>
          </w:p>
        </w:tc>
        <w:tc>
          <w:tcPr>
            <w:tcW w:w="1692" w:type="dxa"/>
            <w:vMerge w:val="continue"/>
            <w:tcBorders>
              <w:left w:val="single" w:color="auto" w:sz="4" w:space="0"/>
              <w:bottom w:val="single" w:color="auto" w:sz="4" w:space="0"/>
              <w:right w:val="single" w:color="auto" w:sz="4" w:space="0"/>
            </w:tcBorders>
            <w:vAlign w:val="center"/>
          </w:tcPr>
          <w:p w14:paraId="403300F3">
            <w:pPr>
              <w:adjustRightInd w:val="0"/>
              <w:snapToGrid w:val="0"/>
              <w:ind w:left="-1" w:leftChars="-1" w:hanging="1"/>
              <w:jc w:val="center"/>
              <w:rPr>
                <w:rFonts w:hint="eastAsia" w:ascii="宋体" w:hAnsi="宋体"/>
                <w:color w:val="000000"/>
                <w:szCs w:val="21"/>
              </w:rPr>
            </w:pPr>
          </w:p>
        </w:tc>
      </w:tr>
      <w:tr w14:paraId="77320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980" w:type="dxa"/>
            <w:vMerge w:val="restart"/>
            <w:tcBorders>
              <w:top w:val="single" w:color="auto" w:sz="4" w:space="0"/>
              <w:left w:val="single" w:color="auto" w:sz="4" w:space="0"/>
              <w:right w:val="single" w:color="auto" w:sz="4" w:space="0"/>
            </w:tcBorders>
            <w:vAlign w:val="center"/>
          </w:tcPr>
          <w:p w14:paraId="584E44C5">
            <w:pPr>
              <w:adjustRightInd w:val="0"/>
              <w:snapToGrid w:val="0"/>
              <w:jc w:val="center"/>
              <w:rPr>
                <w:rFonts w:hint="eastAsia" w:ascii="宋体" w:hAnsi="宋体"/>
                <w:color w:val="000000"/>
                <w:szCs w:val="21"/>
              </w:rPr>
            </w:pPr>
            <w:r>
              <w:rPr>
                <w:rFonts w:hint="eastAsia" w:ascii="宋体" w:hAnsi="宋体"/>
                <w:color w:val="000000"/>
                <w:szCs w:val="21"/>
              </w:rPr>
              <w:t>2</w:t>
            </w:r>
          </w:p>
        </w:tc>
        <w:tc>
          <w:tcPr>
            <w:tcW w:w="2401" w:type="dxa"/>
            <w:vMerge w:val="restart"/>
            <w:tcBorders>
              <w:top w:val="single" w:color="auto" w:sz="4" w:space="0"/>
              <w:left w:val="single" w:color="auto" w:sz="4" w:space="0"/>
              <w:right w:val="single" w:color="auto" w:sz="4" w:space="0"/>
            </w:tcBorders>
            <w:vAlign w:val="center"/>
          </w:tcPr>
          <w:p w14:paraId="4DB12FBA">
            <w:pPr>
              <w:adjustRightInd w:val="0"/>
              <w:snapToGrid w:val="0"/>
              <w:ind w:left="-1" w:leftChars="-1" w:hanging="1"/>
              <w:jc w:val="center"/>
              <w:rPr>
                <w:rFonts w:hint="eastAsia" w:ascii="宋体" w:hAnsi="宋体"/>
                <w:color w:val="000000"/>
                <w:szCs w:val="21"/>
              </w:rPr>
            </w:pPr>
            <w:r>
              <w:rPr>
                <w:rFonts w:hint="eastAsia" w:ascii="宋体" w:hAnsi="宋体"/>
                <w:color w:val="000000"/>
                <w:szCs w:val="21"/>
              </w:rPr>
              <w:t>终结性评价</w:t>
            </w:r>
          </w:p>
        </w:tc>
        <w:tc>
          <w:tcPr>
            <w:tcW w:w="1691" w:type="dxa"/>
            <w:tcBorders>
              <w:top w:val="single" w:color="auto" w:sz="4" w:space="0"/>
              <w:left w:val="single" w:color="auto" w:sz="4" w:space="0"/>
              <w:bottom w:val="single" w:color="auto" w:sz="4" w:space="0"/>
              <w:right w:val="single" w:color="auto" w:sz="4" w:space="0"/>
            </w:tcBorders>
            <w:vAlign w:val="center"/>
          </w:tcPr>
          <w:p w14:paraId="2180DD92">
            <w:pPr>
              <w:adjustRightInd w:val="0"/>
              <w:snapToGrid w:val="0"/>
              <w:ind w:left="-1" w:leftChars="-1" w:hanging="1"/>
              <w:jc w:val="center"/>
              <w:rPr>
                <w:rFonts w:hint="eastAsia" w:ascii="宋体" w:hAnsi="宋体"/>
                <w:color w:val="000000"/>
                <w:szCs w:val="21"/>
              </w:rPr>
            </w:pPr>
            <w:r>
              <w:rPr>
                <w:rFonts w:hint="eastAsia" w:ascii="宋体" w:hAnsi="宋体"/>
                <w:color w:val="000000"/>
                <w:szCs w:val="21"/>
              </w:rPr>
              <w:t>项目实践操作</w:t>
            </w:r>
          </w:p>
        </w:tc>
        <w:tc>
          <w:tcPr>
            <w:tcW w:w="1692" w:type="dxa"/>
            <w:tcBorders>
              <w:top w:val="single" w:color="auto" w:sz="4" w:space="0"/>
              <w:left w:val="single" w:color="auto" w:sz="4" w:space="0"/>
              <w:bottom w:val="single" w:color="auto" w:sz="4" w:space="0"/>
              <w:right w:val="single" w:color="auto" w:sz="4" w:space="0"/>
            </w:tcBorders>
            <w:vAlign w:val="center"/>
          </w:tcPr>
          <w:p w14:paraId="67C0EC33">
            <w:pPr>
              <w:adjustRightInd w:val="0"/>
              <w:snapToGrid w:val="0"/>
              <w:ind w:left="-1" w:leftChars="-1" w:hanging="1"/>
              <w:jc w:val="center"/>
              <w:rPr>
                <w:rFonts w:hint="eastAsia" w:ascii="宋体" w:hAnsi="宋体"/>
                <w:color w:val="000000"/>
                <w:szCs w:val="21"/>
              </w:rPr>
            </w:pPr>
            <w:r>
              <w:rPr>
                <w:rFonts w:hint="eastAsia" w:ascii="宋体" w:hAnsi="宋体"/>
                <w:color w:val="000000"/>
                <w:szCs w:val="21"/>
              </w:rPr>
              <w:t>实训项目考核</w:t>
            </w:r>
          </w:p>
        </w:tc>
        <w:tc>
          <w:tcPr>
            <w:tcW w:w="1692" w:type="dxa"/>
            <w:vMerge w:val="restart"/>
            <w:tcBorders>
              <w:top w:val="single" w:color="auto" w:sz="4" w:space="0"/>
              <w:left w:val="single" w:color="auto" w:sz="4" w:space="0"/>
              <w:right w:val="single" w:color="auto" w:sz="4" w:space="0"/>
            </w:tcBorders>
            <w:vAlign w:val="center"/>
          </w:tcPr>
          <w:p w14:paraId="6F324946">
            <w:pPr>
              <w:adjustRightInd w:val="0"/>
              <w:snapToGrid w:val="0"/>
              <w:ind w:left="-1" w:leftChars="-1" w:hanging="1"/>
              <w:jc w:val="center"/>
              <w:rPr>
                <w:rFonts w:hint="eastAsia" w:ascii="宋体" w:hAnsi="宋体"/>
                <w:color w:val="000000"/>
                <w:szCs w:val="21"/>
              </w:rPr>
            </w:pPr>
            <w:r>
              <w:rPr>
                <w:rFonts w:hint="eastAsia" w:ascii="宋体" w:hAnsi="宋体"/>
                <w:color w:val="000000"/>
                <w:szCs w:val="21"/>
              </w:rPr>
              <w:t>以</w:t>
            </w:r>
            <w:r>
              <w:rPr>
                <w:rFonts w:ascii="宋体" w:hAnsi="宋体"/>
                <w:color w:val="000000"/>
                <w:szCs w:val="21"/>
              </w:rPr>
              <w:t>该课目课程标准为准</w:t>
            </w:r>
          </w:p>
        </w:tc>
      </w:tr>
      <w:tr w14:paraId="5E4B5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980" w:type="dxa"/>
            <w:vMerge w:val="continue"/>
            <w:tcBorders>
              <w:left w:val="single" w:color="auto" w:sz="4" w:space="0"/>
              <w:bottom w:val="single" w:color="auto" w:sz="4" w:space="0"/>
              <w:right w:val="single" w:color="auto" w:sz="4" w:space="0"/>
            </w:tcBorders>
            <w:vAlign w:val="center"/>
          </w:tcPr>
          <w:p w14:paraId="543A16FF">
            <w:pPr>
              <w:adjustRightInd w:val="0"/>
              <w:snapToGrid w:val="0"/>
              <w:jc w:val="center"/>
              <w:rPr>
                <w:rFonts w:hint="eastAsia" w:ascii="宋体" w:hAnsi="宋体"/>
                <w:color w:val="000000"/>
                <w:szCs w:val="21"/>
              </w:rPr>
            </w:pPr>
          </w:p>
        </w:tc>
        <w:tc>
          <w:tcPr>
            <w:tcW w:w="2401" w:type="dxa"/>
            <w:vMerge w:val="continue"/>
            <w:tcBorders>
              <w:left w:val="single" w:color="auto" w:sz="4" w:space="0"/>
              <w:bottom w:val="single" w:color="auto" w:sz="4" w:space="0"/>
              <w:right w:val="single" w:color="auto" w:sz="4" w:space="0"/>
            </w:tcBorders>
            <w:vAlign w:val="center"/>
          </w:tcPr>
          <w:p w14:paraId="539107BB">
            <w:pPr>
              <w:adjustRightInd w:val="0"/>
              <w:snapToGrid w:val="0"/>
              <w:ind w:left="-1" w:leftChars="-1" w:hanging="1"/>
              <w:jc w:val="center"/>
              <w:rPr>
                <w:rFonts w:hint="eastAsia" w:ascii="宋体" w:hAnsi="宋体"/>
                <w:color w:val="000000"/>
                <w:szCs w:val="21"/>
              </w:rPr>
            </w:pPr>
          </w:p>
        </w:tc>
        <w:tc>
          <w:tcPr>
            <w:tcW w:w="1691" w:type="dxa"/>
            <w:tcBorders>
              <w:top w:val="single" w:color="auto" w:sz="4" w:space="0"/>
              <w:left w:val="single" w:color="auto" w:sz="4" w:space="0"/>
              <w:bottom w:val="single" w:color="auto" w:sz="4" w:space="0"/>
              <w:right w:val="single" w:color="auto" w:sz="4" w:space="0"/>
            </w:tcBorders>
            <w:vAlign w:val="center"/>
          </w:tcPr>
          <w:p w14:paraId="7DE27BA1">
            <w:pPr>
              <w:adjustRightInd w:val="0"/>
              <w:snapToGrid w:val="0"/>
              <w:ind w:left="-1" w:leftChars="-1" w:hanging="1"/>
              <w:jc w:val="center"/>
              <w:rPr>
                <w:rFonts w:hint="eastAsia" w:ascii="宋体" w:hAnsi="宋体"/>
                <w:color w:val="000000"/>
                <w:szCs w:val="21"/>
              </w:rPr>
            </w:pPr>
            <w:r>
              <w:rPr>
                <w:rFonts w:hint="eastAsia" w:ascii="宋体" w:hAnsi="宋体"/>
                <w:color w:val="000000"/>
                <w:szCs w:val="21"/>
              </w:rPr>
              <w:t>期末理论知识</w:t>
            </w:r>
          </w:p>
        </w:tc>
        <w:tc>
          <w:tcPr>
            <w:tcW w:w="1692" w:type="dxa"/>
            <w:tcBorders>
              <w:top w:val="single" w:color="auto" w:sz="4" w:space="0"/>
              <w:left w:val="single" w:color="auto" w:sz="4" w:space="0"/>
              <w:bottom w:val="single" w:color="auto" w:sz="4" w:space="0"/>
              <w:right w:val="single" w:color="auto" w:sz="4" w:space="0"/>
            </w:tcBorders>
            <w:vAlign w:val="center"/>
          </w:tcPr>
          <w:p w14:paraId="74ADC280">
            <w:pPr>
              <w:adjustRightInd w:val="0"/>
              <w:snapToGrid w:val="0"/>
              <w:ind w:left="-1" w:leftChars="-1" w:hanging="1"/>
              <w:jc w:val="center"/>
              <w:rPr>
                <w:rFonts w:hint="eastAsia" w:ascii="宋体" w:hAnsi="宋体"/>
                <w:color w:val="000000"/>
                <w:szCs w:val="21"/>
              </w:rPr>
            </w:pPr>
            <w:r>
              <w:rPr>
                <w:rFonts w:hint="eastAsia" w:ascii="宋体" w:hAnsi="宋体"/>
                <w:color w:val="000000"/>
                <w:szCs w:val="21"/>
              </w:rPr>
              <w:t>期末理论考核</w:t>
            </w:r>
          </w:p>
        </w:tc>
        <w:tc>
          <w:tcPr>
            <w:tcW w:w="1692" w:type="dxa"/>
            <w:vMerge w:val="continue"/>
            <w:tcBorders>
              <w:left w:val="single" w:color="auto" w:sz="4" w:space="0"/>
              <w:bottom w:val="single" w:color="auto" w:sz="4" w:space="0"/>
              <w:right w:val="single" w:color="auto" w:sz="4" w:space="0"/>
            </w:tcBorders>
            <w:vAlign w:val="center"/>
          </w:tcPr>
          <w:p w14:paraId="490BA1CF">
            <w:pPr>
              <w:adjustRightInd w:val="0"/>
              <w:snapToGrid w:val="0"/>
              <w:ind w:left="-1" w:leftChars="-1" w:hanging="1"/>
              <w:jc w:val="center"/>
              <w:rPr>
                <w:rFonts w:hint="eastAsia" w:ascii="宋体" w:hAnsi="宋体"/>
                <w:color w:val="000000"/>
                <w:szCs w:val="21"/>
              </w:rPr>
            </w:pPr>
          </w:p>
        </w:tc>
      </w:tr>
      <w:tr w14:paraId="697DF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3381" w:type="dxa"/>
            <w:gridSpan w:val="2"/>
            <w:tcBorders>
              <w:top w:val="single" w:color="auto" w:sz="4" w:space="0"/>
              <w:left w:val="single" w:color="auto" w:sz="4" w:space="0"/>
              <w:bottom w:val="single" w:color="auto" w:sz="4" w:space="0"/>
              <w:right w:val="single" w:color="auto" w:sz="4" w:space="0"/>
            </w:tcBorders>
            <w:vAlign w:val="center"/>
          </w:tcPr>
          <w:p w14:paraId="0C89B823">
            <w:pPr>
              <w:adjustRightInd w:val="0"/>
              <w:snapToGrid w:val="0"/>
              <w:jc w:val="center"/>
              <w:rPr>
                <w:rFonts w:hint="eastAsia" w:ascii="宋体" w:hAnsi="宋体"/>
                <w:color w:val="000000"/>
                <w:szCs w:val="21"/>
              </w:rPr>
            </w:pPr>
            <w:r>
              <w:rPr>
                <w:rFonts w:hint="eastAsia" w:ascii="宋体" w:hAnsi="宋体"/>
                <w:color w:val="000000"/>
                <w:szCs w:val="21"/>
              </w:rPr>
              <w:t>合计</w:t>
            </w:r>
          </w:p>
        </w:tc>
        <w:tc>
          <w:tcPr>
            <w:tcW w:w="1691" w:type="dxa"/>
            <w:tcBorders>
              <w:top w:val="single" w:color="auto" w:sz="4" w:space="0"/>
              <w:left w:val="single" w:color="auto" w:sz="4" w:space="0"/>
              <w:bottom w:val="single" w:color="auto" w:sz="4" w:space="0"/>
              <w:right w:val="single" w:color="auto" w:sz="4" w:space="0"/>
            </w:tcBorders>
            <w:vAlign w:val="center"/>
          </w:tcPr>
          <w:p w14:paraId="1A69BE5B">
            <w:pPr>
              <w:adjustRightInd w:val="0"/>
              <w:snapToGrid w:val="0"/>
              <w:jc w:val="center"/>
              <w:rPr>
                <w:rFonts w:hint="eastAsia" w:ascii="宋体" w:hAnsi="宋体"/>
                <w:color w:val="000000"/>
                <w:szCs w:val="21"/>
              </w:rPr>
            </w:pPr>
          </w:p>
        </w:tc>
        <w:tc>
          <w:tcPr>
            <w:tcW w:w="1692" w:type="dxa"/>
            <w:tcBorders>
              <w:top w:val="single" w:color="auto" w:sz="4" w:space="0"/>
              <w:left w:val="single" w:color="auto" w:sz="4" w:space="0"/>
              <w:bottom w:val="single" w:color="auto" w:sz="4" w:space="0"/>
              <w:right w:val="single" w:color="auto" w:sz="4" w:space="0"/>
            </w:tcBorders>
            <w:vAlign w:val="center"/>
          </w:tcPr>
          <w:p w14:paraId="65B85FE7">
            <w:pPr>
              <w:adjustRightInd w:val="0"/>
              <w:snapToGrid w:val="0"/>
              <w:jc w:val="center"/>
              <w:rPr>
                <w:rFonts w:hint="eastAsia" w:ascii="宋体" w:hAnsi="宋体"/>
                <w:color w:val="000000"/>
                <w:szCs w:val="21"/>
              </w:rPr>
            </w:pPr>
          </w:p>
        </w:tc>
        <w:tc>
          <w:tcPr>
            <w:tcW w:w="1692" w:type="dxa"/>
            <w:tcBorders>
              <w:top w:val="single" w:color="auto" w:sz="4" w:space="0"/>
              <w:left w:val="single" w:color="auto" w:sz="4" w:space="0"/>
              <w:bottom w:val="single" w:color="auto" w:sz="4" w:space="0"/>
              <w:right w:val="single" w:color="auto" w:sz="4" w:space="0"/>
            </w:tcBorders>
            <w:vAlign w:val="center"/>
          </w:tcPr>
          <w:p w14:paraId="6D441F9F">
            <w:pPr>
              <w:adjustRightInd w:val="0"/>
              <w:snapToGrid w:val="0"/>
              <w:ind w:left="-1" w:leftChars="-1" w:hanging="1"/>
              <w:jc w:val="center"/>
              <w:rPr>
                <w:rFonts w:hint="eastAsia" w:ascii="宋体" w:hAnsi="宋体"/>
                <w:color w:val="000000"/>
                <w:szCs w:val="21"/>
              </w:rPr>
            </w:pPr>
            <w:r>
              <w:rPr>
                <w:rFonts w:hint="eastAsia" w:ascii="宋体" w:hAnsi="宋体"/>
                <w:color w:val="000000"/>
                <w:szCs w:val="21"/>
              </w:rPr>
              <w:t>100%</w:t>
            </w:r>
          </w:p>
        </w:tc>
      </w:tr>
    </w:tbl>
    <w:p w14:paraId="20672B8D">
      <w:pPr>
        <w:adjustRightInd w:val="0"/>
        <w:snapToGrid w:val="0"/>
        <w:spacing w:before="156" w:beforeLines="50" w:line="360" w:lineRule="auto"/>
        <w:ind w:firstLine="482" w:firstLineChars="200"/>
        <w:outlineLvl w:val="0"/>
        <w:rPr>
          <w:rFonts w:hint="eastAsia" w:ascii="宋体" w:hAnsi="宋体" w:cs="Angsana New"/>
          <w:b/>
          <w:sz w:val="24"/>
          <w:szCs w:val="24"/>
          <w:lang w:bidi="th-TH"/>
        </w:rPr>
      </w:pPr>
      <w:r>
        <w:rPr>
          <w:rFonts w:hint="eastAsia" w:ascii="宋体" w:hAnsi="宋体" w:cs="Angsana New"/>
          <w:b/>
          <w:sz w:val="24"/>
          <w:szCs w:val="24"/>
          <w:lang w:bidi="th-TH"/>
        </w:rPr>
        <w:t>（三）教学管理</w:t>
      </w:r>
    </w:p>
    <w:p w14:paraId="30FE94E5">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14:paraId="31A2D269">
      <w:pPr>
        <w:adjustRightInd w:val="0"/>
        <w:snapToGrid w:val="0"/>
        <w:spacing w:line="360" w:lineRule="auto"/>
        <w:ind w:firstLine="482" w:firstLineChars="200"/>
        <w:outlineLvl w:val="0"/>
        <w:rPr>
          <w:rFonts w:ascii="宋体" w:cs="Angsana New"/>
          <w:sz w:val="24"/>
          <w:szCs w:val="24"/>
          <w:lang w:bidi="th-TH"/>
        </w:rPr>
      </w:pPr>
      <w:r>
        <w:rPr>
          <w:rFonts w:hint="eastAsia" w:ascii="宋体" w:hAnsi="宋体" w:cs="Angsana New"/>
          <w:b/>
          <w:sz w:val="24"/>
          <w:szCs w:val="24"/>
          <w:lang w:bidi="th-TH"/>
        </w:rPr>
        <w:t>（四）质量监控</w:t>
      </w:r>
    </w:p>
    <w:p w14:paraId="4E6EC8FB">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健全专业教学质量监控管理制度，完善课堂教学、教学评价、实习实训、毕业设计以及专业调研、人才培养方案更新等方面质量标准，通过教学实施、过程监控、质量评价和持续改进，达成人才培养规格。落实看课、听课、评教、评学等制度，建立与企业联动的实践教学环节督导制度；定期开展公开课、示范课等教研活动；组织好期初、期中、期末教学检查。建立毕业生跟踪反馈机制及社会评价机制，并对生源情况、在校生学业水平、毕业生就业情况等进行分析，定期评价人才培养质量和培养目标达成情况。</w:t>
      </w:r>
    </w:p>
    <w:p w14:paraId="0B211FED">
      <w:pPr>
        <w:spacing w:before="156" w:beforeLines="50" w:after="156" w:afterLines="50" w:line="360" w:lineRule="auto"/>
        <w:ind w:firstLine="560" w:firstLineChars="200"/>
        <w:rPr>
          <w:rFonts w:hint="eastAsia" w:ascii="黑体" w:hAnsi="黑体" w:eastAsia="黑体" w:cs="Angsana New"/>
          <w:bCs/>
          <w:sz w:val="28"/>
          <w:szCs w:val="28"/>
          <w:lang w:bidi="th-TH"/>
        </w:rPr>
      </w:pPr>
      <w:r>
        <w:rPr>
          <w:rFonts w:hint="eastAsia" w:ascii="黑体" w:hAnsi="黑体" w:eastAsia="黑体" w:cs="Angsana New"/>
          <w:bCs/>
          <w:sz w:val="28"/>
          <w:szCs w:val="28"/>
          <w:lang w:bidi="th-TH"/>
        </w:rPr>
        <w:t>十、质量保障</w:t>
      </w:r>
    </w:p>
    <w:p w14:paraId="10D2794E">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75844D45">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6F954926">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(3）学校应建立毕业生跟踪反馈机制及社会评价机制，并对生源情况、在校生学业水平、毕业生就业情况等进行分析，定期评价人才培养质量和培养目标达成情况。</w:t>
      </w:r>
    </w:p>
    <w:p w14:paraId="4D242506">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(4）专业教研组织应充分利用评价分析结果有效改进专业教学，持续提高人才培养质量。</w:t>
      </w:r>
    </w:p>
    <w:p w14:paraId="7EAD3882">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建立质量保障机构、学生每学期评教不少于2次、同行每学期评教不少于2次、督导每学期评教不少于5次、企业每学期评教不少于1次。</w:t>
      </w:r>
    </w:p>
    <w:p w14:paraId="232FC988">
      <w:pPr>
        <w:adjustRightInd w:val="0"/>
        <w:snapToGrid w:val="0"/>
        <w:spacing w:line="360" w:lineRule="auto"/>
        <w:ind w:firstLine="480" w:firstLineChars="200"/>
        <w:outlineLvl w:val="0"/>
        <w:rPr>
          <w:rFonts w:hint="eastAsia" w:ascii="宋体" w:hAnsi="宋体" w:cs="Angsana New"/>
          <w:sz w:val="24"/>
          <w:szCs w:val="24"/>
          <w:lang w:bidi="th-TH"/>
        </w:rPr>
      </w:pPr>
    </w:p>
    <w:sectPr>
      <w:pgSz w:w="11906" w:h="16838"/>
      <w:pgMar w:top="1417" w:right="1701" w:bottom="141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ngsana New">
    <w:altName w:val="Microsoft Sans Serif"/>
    <w:panose1 w:val="02020603050405020304"/>
    <w:charset w:val="DE"/>
    <w:family w:val="roman"/>
    <w:pitch w:val="default"/>
    <w:sig w:usb0="00000000" w:usb1="00000000" w:usb2="00000000" w:usb3="00000000" w:csb0="00010001" w:csb1="00000000"/>
  </w:font>
  <w:font w:name="Microsoft Sans Serif">
    <w:panose1 w:val="020B0604020202020204"/>
    <w:charset w:val="00"/>
    <w:family w:val="auto"/>
    <w:pitch w:val="default"/>
    <w:sig w:usb0="E5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09810">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2</w:t>
    </w:r>
    <w:r>
      <w:rPr>
        <w:rStyle w:val="14"/>
      </w:rPr>
      <w:fldChar w:fldCharType="end"/>
    </w:r>
  </w:p>
  <w:p w14:paraId="1D266752">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6987F6">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14:paraId="2A91B997">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AD0FDF">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1F0A03"/>
    <w:multiLevelType w:val="singleLevel"/>
    <w:tmpl w:val="EA1F0A03"/>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4N2RjMWMxMDhiMDkwNGJhY2MxN2NhYmU5MzYxN2MifQ=="/>
  </w:docVars>
  <w:rsids>
    <w:rsidRoot w:val="00095426"/>
    <w:rsid w:val="00003762"/>
    <w:rsid w:val="00006851"/>
    <w:rsid w:val="00013C14"/>
    <w:rsid w:val="000227B9"/>
    <w:rsid w:val="0002744F"/>
    <w:rsid w:val="00027854"/>
    <w:rsid w:val="00027E1C"/>
    <w:rsid w:val="00031140"/>
    <w:rsid w:val="00040BA3"/>
    <w:rsid w:val="00042F87"/>
    <w:rsid w:val="00054C43"/>
    <w:rsid w:val="000702F3"/>
    <w:rsid w:val="0007194E"/>
    <w:rsid w:val="000754C0"/>
    <w:rsid w:val="00092736"/>
    <w:rsid w:val="00095426"/>
    <w:rsid w:val="000A0230"/>
    <w:rsid w:val="000A08E3"/>
    <w:rsid w:val="000B0738"/>
    <w:rsid w:val="000B66A6"/>
    <w:rsid w:val="000C1FE4"/>
    <w:rsid w:val="000D3371"/>
    <w:rsid w:val="000E3166"/>
    <w:rsid w:val="000E54C6"/>
    <w:rsid w:val="000F010F"/>
    <w:rsid w:val="00102110"/>
    <w:rsid w:val="00116250"/>
    <w:rsid w:val="00125D6D"/>
    <w:rsid w:val="001264BF"/>
    <w:rsid w:val="00127568"/>
    <w:rsid w:val="00133502"/>
    <w:rsid w:val="001364F6"/>
    <w:rsid w:val="00136C2B"/>
    <w:rsid w:val="00152B54"/>
    <w:rsid w:val="00154AAD"/>
    <w:rsid w:val="00161B2D"/>
    <w:rsid w:val="00163BB2"/>
    <w:rsid w:val="00165BE4"/>
    <w:rsid w:val="0016684F"/>
    <w:rsid w:val="001824DA"/>
    <w:rsid w:val="001941C3"/>
    <w:rsid w:val="001A1240"/>
    <w:rsid w:val="001B2194"/>
    <w:rsid w:val="001B418D"/>
    <w:rsid w:val="001D03EE"/>
    <w:rsid w:val="001D2141"/>
    <w:rsid w:val="001D7D5D"/>
    <w:rsid w:val="001E14DB"/>
    <w:rsid w:val="001E630C"/>
    <w:rsid w:val="001F04E0"/>
    <w:rsid w:val="0022040F"/>
    <w:rsid w:val="002341EB"/>
    <w:rsid w:val="0023604D"/>
    <w:rsid w:val="00243139"/>
    <w:rsid w:val="00245E7C"/>
    <w:rsid w:val="002501C3"/>
    <w:rsid w:val="00262E34"/>
    <w:rsid w:val="002802F4"/>
    <w:rsid w:val="00281038"/>
    <w:rsid w:val="002946D0"/>
    <w:rsid w:val="0029591A"/>
    <w:rsid w:val="002A0471"/>
    <w:rsid w:val="002B01AC"/>
    <w:rsid w:val="002D17C0"/>
    <w:rsid w:val="002E4E17"/>
    <w:rsid w:val="002F070C"/>
    <w:rsid w:val="002F0AB1"/>
    <w:rsid w:val="002F7D36"/>
    <w:rsid w:val="00302088"/>
    <w:rsid w:val="00306FC8"/>
    <w:rsid w:val="003071C0"/>
    <w:rsid w:val="00316571"/>
    <w:rsid w:val="00317C69"/>
    <w:rsid w:val="00343FFE"/>
    <w:rsid w:val="00350796"/>
    <w:rsid w:val="003663E1"/>
    <w:rsid w:val="0036697C"/>
    <w:rsid w:val="00367180"/>
    <w:rsid w:val="0037141C"/>
    <w:rsid w:val="0038090A"/>
    <w:rsid w:val="00391C2D"/>
    <w:rsid w:val="003931CF"/>
    <w:rsid w:val="0039349A"/>
    <w:rsid w:val="003D5C76"/>
    <w:rsid w:val="003E6B2B"/>
    <w:rsid w:val="003F34C5"/>
    <w:rsid w:val="00401767"/>
    <w:rsid w:val="00401F35"/>
    <w:rsid w:val="0044014D"/>
    <w:rsid w:val="004525DF"/>
    <w:rsid w:val="00453CE9"/>
    <w:rsid w:val="00466DD7"/>
    <w:rsid w:val="00480D8F"/>
    <w:rsid w:val="00482308"/>
    <w:rsid w:val="004845B8"/>
    <w:rsid w:val="004850D3"/>
    <w:rsid w:val="00487BAE"/>
    <w:rsid w:val="00491FD1"/>
    <w:rsid w:val="004A1951"/>
    <w:rsid w:val="004B6A7B"/>
    <w:rsid w:val="004C33F6"/>
    <w:rsid w:val="004E245F"/>
    <w:rsid w:val="004F2701"/>
    <w:rsid w:val="004F4B41"/>
    <w:rsid w:val="00503CAF"/>
    <w:rsid w:val="00505CC6"/>
    <w:rsid w:val="00520ED7"/>
    <w:rsid w:val="00521ED7"/>
    <w:rsid w:val="00522C96"/>
    <w:rsid w:val="00532C38"/>
    <w:rsid w:val="005337C3"/>
    <w:rsid w:val="005623AA"/>
    <w:rsid w:val="00564419"/>
    <w:rsid w:val="00572DD3"/>
    <w:rsid w:val="00573A2C"/>
    <w:rsid w:val="00574191"/>
    <w:rsid w:val="00575E7A"/>
    <w:rsid w:val="00580BB1"/>
    <w:rsid w:val="00585BC8"/>
    <w:rsid w:val="0059576B"/>
    <w:rsid w:val="005A6CDA"/>
    <w:rsid w:val="005B7DCA"/>
    <w:rsid w:val="005C1134"/>
    <w:rsid w:val="005C46CD"/>
    <w:rsid w:val="005D0B68"/>
    <w:rsid w:val="005D1FFF"/>
    <w:rsid w:val="005D4A40"/>
    <w:rsid w:val="005F275B"/>
    <w:rsid w:val="005F7872"/>
    <w:rsid w:val="00604C21"/>
    <w:rsid w:val="00605FB7"/>
    <w:rsid w:val="006139BA"/>
    <w:rsid w:val="00614456"/>
    <w:rsid w:val="00622DB4"/>
    <w:rsid w:val="00627E04"/>
    <w:rsid w:val="006308C7"/>
    <w:rsid w:val="00635598"/>
    <w:rsid w:val="00637224"/>
    <w:rsid w:val="00640172"/>
    <w:rsid w:val="00641385"/>
    <w:rsid w:val="0064139F"/>
    <w:rsid w:val="00642B8B"/>
    <w:rsid w:val="00646401"/>
    <w:rsid w:val="00651AAA"/>
    <w:rsid w:val="006571BA"/>
    <w:rsid w:val="006776C0"/>
    <w:rsid w:val="0068474C"/>
    <w:rsid w:val="006940D5"/>
    <w:rsid w:val="006A0439"/>
    <w:rsid w:val="006A36BD"/>
    <w:rsid w:val="006B5F83"/>
    <w:rsid w:val="006D3F57"/>
    <w:rsid w:val="006D4BA3"/>
    <w:rsid w:val="006D51A8"/>
    <w:rsid w:val="006D5C96"/>
    <w:rsid w:val="006E022D"/>
    <w:rsid w:val="006E05B8"/>
    <w:rsid w:val="006E451F"/>
    <w:rsid w:val="006F4B09"/>
    <w:rsid w:val="00700EF6"/>
    <w:rsid w:val="00716CA7"/>
    <w:rsid w:val="0072677E"/>
    <w:rsid w:val="007268F0"/>
    <w:rsid w:val="007338F2"/>
    <w:rsid w:val="00740869"/>
    <w:rsid w:val="007453F6"/>
    <w:rsid w:val="00756DEE"/>
    <w:rsid w:val="0076061B"/>
    <w:rsid w:val="007631AE"/>
    <w:rsid w:val="00763C74"/>
    <w:rsid w:val="00770507"/>
    <w:rsid w:val="00771217"/>
    <w:rsid w:val="00784A2A"/>
    <w:rsid w:val="00785EF3"/>
    <w:rsid w:val="007876B8"/>
    <w:rsid w:val="00790712"/>
    <w:rsid w:val="007927DC"/>
    <w:rsid w:val="007A3959"/>
    <w:rsid w:val="007B25E9"/>
    <w:rsid w:val="007D6BF6"/>
    <w:rsid w:val="007E069B"/>
    <w:rsid w:val="007E5CFB"/>
    <w:rsid w:val="008140DE"/>
    <w:rsid w:val="00836708"/>
    <w:rsid w:val="0085138E"/>
    <w:rsid w:val="00856281"/>
    <w:rsid w:val="00865FB9"/>
    <w:rsid w:val="00870099"/>
    <w:rsid w:val="00870749"/>
    <w:rsid w:val="0087201C"/>
    <w:rsid w:val="008729D2"/>
    <w:rsid w:val="00881A4B"/>
    <w:rsid w:val="00885EAC"/>
    <w:rsid w:val="008949E2"/>
    <w:rsid w:val="00894E1A"/>
    <w:rsid w:val="0089765F"/>
    <w:rsid w:val="008A2156"/>
    <w:rsid w:val="008A32B9"/>
    <w:rsid w:val="008A3578"/>
    <w:rsid w:val="008B3764"/>
    <w:rsid w:val="008C2B6E"/>
    <w:rsid w:val="008D11A3"/>
    <w:rsid w:val="008E6FDD"/>
    <w:rsid w:val="00900A28"/>
    <w:rsid w:val="00910210"/>
    <w:rsid w:val="0091129A"/>
    <w:rsid w:val="0091414C"/>
    <w:rsid w:val="00923177"/>
    <w:rsid w:val="00926709"/>
    <w:rsid w:val="0093347A"/>
    <w:rsid w:val="00940122"/>
    <w:rsid w:val="00942BBD"/>
    <w:rsid w:val="009438A1"/>
    <w:rsid w:val="009512E6"/>
    <w:rsid w:val="00951BD9"/>
    <w:rsid w:val="009537A5"/>
    <w:rsid w:val="00963AA1"/>
    <w:rsid w:val="00992E98"/>
    <w:rsid w:val="009A323D"/>
    <w:rsid w:val="009A55DC"/>
    <w:rsid w:val="009B3F73"/>
    <w:rsid w:val="009B4B3A"/>
    <w:rsid w:val="009B6956"/>
    <w:rsid w:val="009C504F"/>
    <w:rsid w:val="009C6E80"/>
    <w:rsid w:val="009D4F91"/>
    <w:rsid w:val="009D5874"/>
    <w:rsid w:val="009E755B"/>
    <w:rsid w:val="009F4915"/>
    <w:rsid w:val="009F5CC3"/>
    <w:rsid w:val="009F77F6"/>
    <w:rsid w:val="00A037C9"/>
    <w:rsid w:val="00A05470"/>
    <w:rsid w:val="00A06029"/>
    <w:rsid w:val="00A06C56"/>
    <w:rsid w:val="00A12AB8"/>
    <w:rsid w:val="00A17DFA"/>
    <w:rsid w:val="00A23CA1"/>
    <w:rsid w:val="00A31253"/>
    <w:rsid w:val="00A41727"/>
    <w:rsid w:val="00A42774"/>
    <w:rsid w:val="00A56E93"/>
    <w:rsid w:val="00A653CA"/>
    <w:rsid w:val="00A72CE6"/>
    <w:rsid w:val="00A80785"/>
    <w:rsid w:val="00A9566E"/>
    <w:rsid w:val="00AA63C0"/>
    <w:rsid w:val="00AA7DEB"/>
    <w:rsid w:val="00AB2C4A"/>
    <w:rsid w:val="00AB5853"/>
    <w:rsid w:val="00AB6C7A"/>
    <w:rsid w:val="00AC5AF0"/>
    <w:rsid w:val="00AC66A3"/>
    <w:rsid w:val="00AD7217"/>
    <w:rsid w:val="00AE1EEB"/>
    <w:rsid w:val="00AE3EB9"/>
    <w:rsid w:val="00AE3FED"/>
    <w:rsid w:val="00B0780A"/>
    <w:rsid w:val="00B10C5B"/>
    <w:rsid w:val="00B207A2"/>
    <w:rsid w:val="00B237EE"/>
    <w:rsid w:val="00B247F7"/>
    <w:rsid w:val="00B25C97"/>
    <w:rsid w:val="00B26D70"/>
    <w:rsid w:val="00B30598"/>
    <w:rsid w:val="00B30734"/>
    <w:rsid w:val="00B37A38"/>
    <w:rsid w:val="00B50584"/>
    <w:rsid w:val="00B74AA1"/>
    <w:rsid w:val="00B87E8E"/>
    <w:rsid w:val="00B90FEC"/>
    <w:rsid w:val="00B96312"/>
    <w:rsid w:val="00BA5E2B"/>
    <w:rsid w:val="00BB0290"/>
    <w:rsid w:val="00BB0CE4"/>
    <w:rsid w:val="00BC0675"/>
    <w:rsid w:val="00BC2532"/>
    <w:rsid w:val="00BD247E"/>
    <w:rsid w:val="00BE2E14"/>
    <w:rsid w:val="00BF05B2"/>
    <w:rsid w:val="00BF3656"/>
    <w:rsid w:val="00BF6BDC"/>
    <w:rsid w:val="00C019F3"/>
    <w:rsid w:val="00C027AC"/>
    <w:rsid w:val="00C03900"/>
    <w:rsid w:val="00C213C5"/>
    <w:rsid w:val="00C263F1"/>
    <w:rsid w:val="00C272DF"/>
    <w:rsid w:val="00C35F6B"/>
    <w:rsid w:val="00C467B8"/>
    <w:rsid w:val="00C532E0"/>
    <w:rsid w:val="00C53493"/>
    <w:rsid w:val="00C54EC5"/>
    <w:rsid w:val="00C76457"/>
    <w:rsid w:val="00C83385"/>
    <w:rsid w:val="00CA0564"/>
    <w:rsid w:val="00CA2F6F"/>
    <w:rsid w:val="00CB2518"/>
    <w:rsid w:val="00CB727C"/>
    <w:rsid w:val="00CB7847"/>
    <w:rsid w:val="00CC2BE4"/>
    <w:rsid w:val="00CE3A4C"/>
    <w:rsid w:val="00CE5096"/>
    <w:rsid w:val="00CE7B24"/>
    <w:rsid w:val="00CF5EC1"/>
    <w:rsid w:val="00D12DD6"/>
    <w:rsid w:val="00D23461"/>
    <w:rsid w:val="00D27907"/>
    <w:rsid w:val="00D32233"/>
    <w:rsid w:val="00D33650"/>
    <w:rsid w:val="00D51098"/>
    <w:rsid w:val="00D8113D"/>
    <w:rsid w:val="00D83019"/>
    <w:rsid w:val="00D8431E"/>
    <w:rsid w:val="00D934FF"/>
    <w:rsid w:val="00D96815"/>
    <w:rsid w:val="00DA3D5E"/>
    <w:rsid w:val="00DA55B1"/>
    <w:rsid w:val="00DB3C0A"/>
    <w:rsid w:val="00DB63A8"/>
    <w:rsid w:val="00DC1BC3"/>
    <w:rsid w:val="00DC317F"/>
    <w:rsid w:val="00DC36FF"/>
    <w:rsid w:val="00DF46C5"/>
    <w:rsid w:val="00E1259B"/>
    <w:rsid w:val="00E1519D"/>
    <w:rsid w:val="00E157DA"/>
    <w:rsid w:val="00E244B6"/>
    <w:rsid w:val="00E24792"/>
    <w:rsid w:val="00E25F04"/>
    <w:rsid w:val="00E41CF5"/>
    <w:rsid w:val="00E4333B"/>
    <w:rsid w:val="00E438E9"/>
    <w:rsid w:val="00E43B5F"/>
    <w:rsid w:val="00E44646"/>
    <w:rsid w:val="00E52B54"/>
    <w:rsid w:val="00E52CCF"/>
    <w:rsid w:val="00E65BCE"/>
    <w:rsid w:val="00E76809"/>
    <w:rsid w:val="00E815A6"/>
    <w:rsid w:val="00E81E1D"/>
    <w:rsid w:val="00E87700"/>
    <w:rsid w:val="00E91D8C"/>
    <w:rsid w:val="00E9465B"/>
    <w:rsid w:val="00E96513"/>
    <w:rsid w:val="00EA16E8"/>
    <w:rsid w:val="00EA1D98"/>
    <w:rsid w:val="00EA3B4A"/>
    <w:rsid w:val="00EA45A5"/>
    <w:rsid w:val="00EB290A"/>
    <w:rsid w:val="00EB3251"/>
    <w:rsid w:val="00EB47DD"/>
    <w:rsid w:val="00EB70E7"/>
    <w:rsid w:val="00ED1BBB"/>
    <w:rsid w:val="00ED58A5"/>
    <w:rsid w:val="00EE2EE3"/>
    <w:rsid w:val="00EF56AD"/>
    <w:rsid w:val="00F0075F"/>
    <w:rsid w:val="00F17742"/>
    <w:rsid w:val="00F17CA7"/>
    <w:rsid w:val="00F2697F"/>
    <w:rsid w:val="00F2750F"/>
    <w:rsid w:val="00F358B4"/>
    <w:rsid w:val="00F601BA"/>
    <w:rsid w:val="00F63B32"/>
    <w:rsid w:val="00F64B8B"/>
    <w:rsid w:val="00F74490"/>
    <w:rsid w:val="00F749FF"/>
    <w:rsid w:val="00F77025"/>
    <w:rsid w:val="00F83EBB"/>
    <w:rsid w:val="00F90860"/>
    <w:rsid w:val="00F91D47"/>
    <w:rsid w:val="00FA3E80"/>
    <w:rsid w:val="00FB1BAE"/>
    <w:rsid w:val="00FC521A"/>
    <w:rsid w:val="00FC5C2D"/>
    <w:rsid w:val="00FD1A35"/>
    <w:rsid w:val="075B2249"/>
    <w:rsid w:val="07862D7E"/>
    <w:rsid w:val="079F6DB4"/>
    <w:rsid w:val="07AF7326"/>
    <w:rsid w:val="0D161D8D"/>
    <w:rsid w:val="0E430E9B"/>
    <w:rsid w:val="103B1CC9"/>
    <w:rsid w:val="15AB1F33"/>
    <w:rsid w:val="172604CB"/>
    <w:rsid w:val="1D9A0AED"/>
    <w:rsid w:val="1E1462B1"/>
    <w:rsid w:val="1EAE7C49"/>
    <w:rsid w:val="21FA7C1C"/>
    <w:rsid w:val="221B616E"/>
    <w:rsid w:val="22302598"/>
    <w:rsid w:val="25D45496"/>
    <w:rsid w:val="2DE20BB6"/>
    <w:rsid w:val="2E113E78"/>
    <w:rsid w:val="33631DDE"/>
    <w:rsid w:val="380B6E1C"/>
    <w:rsid w:val="3DF00A7D"/>
    <w:rsid w:val="3F693E6B"/>
    <w:rsid w:val="46C671FE"/>
    <w:rsid w:val="512947BB"/>
    <w:rsid w:val="604A517F"/>
    <w:rsid w:val="64423BCA"/>
    <w:rsid w:val="69931BA2"/>
    <w:rsid w:val="6D0C4188"/>
    <w:rsid w:val="6D2C2EB7"/>
    <w:rsid w:val="6DDC4C83"/>
    <w:rsid w:val="71CA3763"/>
    <w:rsid w:val="74103107"/>
    <w:rsid w:val="7BDB10F3"/>
    <w:rsid w:val="7DED2A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firstLineChars="200"/>
      <w:jc w:val="left"/>
    </w:pPr>
    <w:rPr>
      <w:rFonts w:ascii="Times New Roman" w:hAnsi="Times New Roman" w:cs="宋体"/>
      <w:kern w:val="0"/>
      <w:sz w:val="20"/>
      <w:lang w:val="zh-CN" w:bidi="zh-CN"/>
    </w:rPr>
  </w:style>
  <w:style w:type="paragraph" w:styleId="3">
    <w:name w:val="annotation text"/>
    <w:basedOn w:val="1"/>
    <w:link w:val="27"/>
    <w:semiHidden/>
    <w:unhideWhenUsed/>
    <w:qFormat/>
    <w:uiPriority w:val="99"/>
    <w:pPr>
      <w:jc w:val="left"/>
    </w:pPr>
  </w:style>
  <w:style w:type="paragraph" w:styleId="4">
    <w:name w:val="Body Text"/>
    <w:basedOn w:val="1"/>
    <w:link w:val="26"/>
    <w:qFormat/>
    <w:uiPriority w:val="1"/>
    <w:pPr>
      <w:autoSpaceDE w:val="0"/>
      <w:autoSpaceDN w:val="0"/>
      <w:jc w:val="left"/>
    </w:pPr>
    <w:rPr>
      <w:rFonts w:ascii="宋体" w:hAnsi="宋体" w:cs="宋体"/>
      <w:kern w:val="0"/>
      <w:szCs w:val="21"/>
      <w:lang w:val="zh-CN" w:bidi="zh-CN"/>
    </w:rPr>
  </w:style>
  <w:style w:type="paragraph" w:styleId="5">
    <w:name w:val="Plain Text"/>
    <w:basedOn w:val="1"/>
    <w:qFormat/>
    <w:uiPriority w:val="0"/>
    <w:pPr>
      <w:adjustRightInd w:val="0"/>
      <w:snapToGrid w:val="0"/>
      <w:spacing w:line="480" w:lineRule="exact"/>
      <w:ind w:firstLine="200" w:firstLineChars="200"/>
    </w:pPr>
    <w:rPr>
      <w:rFonts w:ascii="宋体" w:hAnsi="Courier New" w:cstheme="minorBidi"/>
      <w:szCs w:val="21"/>
    </w:rPr>
  </w:style>
  <w:style w:type="paragraph" w:styleId="6">
    <w:name w:val="Balloon Text"/>
    <w:basedOn w:val="1"/>
    <w:link w:val="23"/>
    <w:semiHidden/>
    <w:unhideWhenUsed/>
    <w:qFormat/>
    <w:uiPriority w:val="99"/>
    <w:rPr>
      <w:sz w:val="18"/>
      <w:szCs w:val="18"/>
    </w:rPr>
  </w:style>
  <w:style w:type="paragraph" w:styleId="7">
    <w:name w:val="footer"/>
    <w:basedOn w:val="1"/>
    <w:link w:val="17"/>
    <w:qFormat/>
    <w:uiPriority w:val="99"/>
    <w:pPr>
      <w:tabs>
        <w:tab w:val="center" w:pos="4153"/>
        <w:tab w:val="right" w:pos="8306"/>
      </w:tabs>
      <w:snapToGrid w:val="0"/>
      <w:jc w:val="left"/>
    </w:pPr>
    <w:rPr>
      <w:rFonts w:ascii="Times New Roman" w:hAnsi="Times New Roman"/>
      <w:sz w:val="18"/>
      <w:szCs w:val="18"/>
    </w:rPr>
  </w:style>
  <w:style w:type="paragraph" w:styleId="8">
    <w:name w:val="header"/>
    <w:basedOn w:val="1"/>
    <w:link w:val="18"/>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9">
    <w:name w:val="Normal (Web)"/>
    <w:basedOn w:val="1"/>
    <w:semiHidden/>
    <w:unhideWhenUsed/>
    <w:uiPriority w:val="99"/>
    <w:rPr>
      <w:sz w:val="24"/>
    </w:rPr>
  </w:style>
  <w:style w:type="paragraph" w:styleId="10">
    <w:name w:val="annotation subject"/>
    <w:basedOn w:val="3"/>
    <w:next w:val="3"/>
    <w:link w:val="28"/>
    <w:semiHidden/>
    <w:unhideWhenUsed/>
    <w:qFormat/>
    <w:uiPriority w:val="99"/>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99"/>
    <w:rPr>
      <w:rFonts w:cs="Times New Roman"/>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styleId="16">
    <w:name w:val="annotation reference"/>
    <w:basedOn w:val="13"/>
    <w:semiHidden/>
    <w:unhideWhenUsed/>
    <w:qFormat/>
    <w:uiPriority w:val="99"/>
    <w:rPr>
      <w:sz w:val="21"/>
      <w:szCs w:val="21"/>
    </w:rPr>
  </w:style>
  <w:style w:type="character" w:customStyle="1" w:styleId="17">
    <w:name w:val="页脚 字符"/>
    <w:basedOn w:val="13"/>
    <w:link w:val="7"/>
    <w:qFormat/>
    <w:uiPriority w:val="99"/>
    <w:rPr>
      <w:rFonts w:ascii="Times New Roman" w:hAnsi="Times New Roman" w:eastAsia="宋体" w:cs="Times New Roman"/>
      <w:sz w:val="18"/>
      <w:szCs w:val="18"/>
    </w:rPr>
  </w:style>
  <w:style w:type="character" w:customStyle="1" w:styleId="18">
    <w:name w:val="页眉 字符"/>
    <w:basedOn w:val="13"/>
    <w:link w:val="8"/>
    <w:qFormat/>
    <w:uiPriority w:val="99"/>
    <w:rPr>
      <w:rFonts w:ascii="Times New Roman" w:hAnsi="Times New Roman" w:eastAsia="宋体" w:cs="Times New Roman"/>
      <w:sz w:val="18"/>
      <w:szCs w:val="18"/>
    </w:rPr>
  </w:style>
  <w:style w:type="paragraph" w:customStyle="1" w:styleId="19">
    <w:name w:val="Char Char Char Char Char Char Char Char2 Char3 Char Char Char"/>
    <w:basedOn w:val="1"/>
    <w:qFormat/>
    <w:uiPriority w:val="0"/>
    <w:pPr>
      <w:adjustRightInd w:val="0"/>
      <w:snapToGrid w:val="0"/>
      <w:spacing w:line="312" w:lineRule="auto"/>
      <w:ind w:firstLine="200" w:firstLineChars="200"/>
    </w:pPr>
    <w:rPr>
      <w:sz w:val="24"/>
      <w:szCs w:val="21"/>
    </w:rPr>
  </w:style>
  <w:style w:type="paragraph" w:customStyle="1" w:styleId="20">
    <w:name w:val="Char Char Char Char Char Char Char Char2 Char3 Char Char Char1"/>
    <w:basedOn w:val="1"/>
    <w:qFormat/>
    <w:uiPriority w:val="0"/>
    <w:pPr>
      <w:adjustRightInd w:val="0"/>
      <w:snapToGrid w:val="0"/>
      <w:spacing w:line="312" w:lineRule="auto"/>
      <w:ind w:firstLine="200" w:firstLineChars="200"/>
    </w:pPr>
    <w:rPr>
      <w:sz w:val="24"/>
      <w:szCs w:val="21"/>
    </w:rPr>
  </w:style>
  <w:style w:type="paragraph" w:customStyle="1" w:styleId="21">
    <w:name w:val="Table Paragraph"/>
    <w:basedOn w:val="1"/>
    <w:qFormat/>
    <w:uiPriority w:val="1"/>
    <w:pPr>
      <w:adjustRightInd w:val="0"/>
      <w:snapToGrid w:val="0"/>
      <w:spacing w:line="312" w:lineRule="auto"/>
      <w:ind w:left="106" w:firstLine="200" w:firstLineChars="200"/>
    </w:pPr>
    <w:rPr>
      <w:rFonts w:ascii="宋体" w:hAnsi="宋体" w:cs="宋体"/>
      <w:sz w:val="24"/>
      <w:szCs w:val="24"/>
      <w:lang w:val="zh-CN" w:bidi="zh-CN"/>
    </w:rPr>
  </w:style>
  <w:style w:type="paragraph" w:customStyle="1" w:styleId="22">
    <w:name w:val="Char Char Char Char Char Char Char Char2 Char3 Char Char Char2"/>
    <w:basedOn w:val="1"/>
    <w:qFormat/>
    <w:uiPriority w:val="0"/>
    <w:pPr>
      <w:adjustRightInd w:val="0"/>
      <w:snapToGrid w:val="0"/>
      <w:spacing w:line="312" w:lineRule="auto"/>
      <w:ind w:firstLine="200" w:firstLineChars="200"/>
    </w:pPr>
    <w:rPr>
      <w:sz w:val="24"/>
      <w:szCs w:val="21"/>
    </w:rPr>
  </w:style>
  <w:style w:type="character" w:customStyle="1" w:styleId="23">
    <w:name w:val="批注框文本 字符"/>
    <w:basedOn w:val="13"/>
    <w:link w:val="6"/>
    <w:semiHidden/>
    <w:qFormat/>
    <w:uiPriority w:val="99"/>
    <w:rPr>
      <w:rFonts w:ascii="Calibri" w:hAnsi="Calibri" w:eastAsia="宋体" w:cs="Times New Roman"/>
      <w:sz w:val="18"/>
      <w:szCs w:val="18"/>
    </w:rPr>
  </w:style>
  <w:style w:type="paragraph" w:customStyle="1" w:styleId="24">
    <w:name w:val="Char Char Char Char Char Char Char Char2 Char3 Char Char Char3"/>
    <w:basedOn w:val="1"/>
    <w:qFormat/>
    <w:uiPriority w:val="0"/>
    <w:pPr>
      <w:adjustRightInd w:val="0"/>
      <w:snapToGrid w:val="0"/>
      <w:spacing w:line="312" w:lineRule="auto"/>
      <w:ind w:firstLine="200" w:firstLineChars="200"/>
    </w:pPr>
    <w:rPr>
      <w:sz w:val="24"/>
      <w:szCs w:val="21"/>
    </w:rPr>
  </w:style>
  <w:style w:type="paragraph" w:styleId="25">
    <w:name w:val="List Paragraph"/>
    <w:basedOn w:val="1"/>
    <w:qFormat/>
    <w:uiPriority w:val="34"/>
    <w:pPr>
      <w:ind w:firstLine="420" w:firstLineChars="200"/>
    </w:pPr>
  </w:style>
  <w:style w:type="character" w:customStyle="1" w:styleId="26">
    <w:name w:val="正文文本 字符"/>
    <w:basedOn w:val="13"/>
    <w:link w:val="4"/>
    <w:qFormat/>
    <w:uiPriority w:val="1"/>
    <w:rPr>
      <w:rFonts w:ascii="宋体" w:hAnsi="宋体" w:eastAsia="宋体" w:cs="宋体"/>
      <w:kern w:val="0"/>
      <w:szCs w:val="21"/>
      <w:lang w:val="zh-CN" w:bidi="zh-CN"/>
    </w:rPr>
  </w:style>
  <w:style w:type="character" w:customStyle="1" w:styleId="27">
    <w:name w:val="批注文字 字符"/>
    <w:basedOn w:val="13"/>
    <w:link w:val="3"/>
    <w:semiHidden/>
    <w:qFormat/>
    <w:uiPriority w:val="99"/>
    <w:rPr>
      <w:rFonts w:ascii="Calibri" w:hAnsi="Calibri" w:eastAsia="宋体" w:cs="Times New Roman"/>
    </w:rPr>
  </w:style>
  <w:style w:type="character" w:customStyle="1" w:styleId="28">
    <w:name w:val="批注主题 字符"/>
    <w:basedOn w:val="27"/>
    <w:link w:val="10"/>
    <w:semiHidden/>
    <w:qFormat/>
    <w:uiPriority w:val="99"/>
    <w:rPr>
      <w:rFonts w:ascii="Calibri" w:hAnsi="Calibri" w:eastAsia="宋体" w:cs="Times New Roman"/>
      <w:b/>
      <w:bCs/>
    </w:rPr>
  </w:style>
  <w:style w:type="paragraph" w:customStyle="1" w:styleId="29">
    <w:name w:val="修订1"/>
    <w:hidden/>
    <w:semiHidden/>
    <w:qFormat/>
    <w:uiPriority w:val="99"/>
    <w:rPr>
      <w:rFonts w:ascii="Calibri" w:hAnsi="Calibri" w:eastAsia="宋体" w:cs="Times New Roman"/>
      <w:kern w:val="2"/>
      <w:sz w:val="21"/>
      <w:szCs w:val="22"/>
      <w:lang w:val="en-US" w:eastAsia="zh-CN" w:bidi="ar-SA"/>
    </w:rPr>
  </w:style>
  <w:style w:type="paragraph" w:customStyle="1" w:styleId="30">
    <w:name w:val="修订2"/>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FBFFAF-69BF-426A-818D-C9C0B4477443}">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26</Pages>
  <Words>4706</Words>
  <Characters>4910</Characters>
  <Lines>112</Lines>
  <Paragraphs>31</Paragraphs>
  <TotalTime>48</TotalTime>
  <ScaleCrop>false</ScaleCrop>
  <LinksUpToDate>false</LinksUpToDate>
  <CharactersWithSpaces>4944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2023-04-22T00:49:00Z</dcterms:created>
  <dc:creator>User</dc:creator>
  <cp:lastModifiedBy>绝缘体</cp:lastModifiedBy>
  <dcterms:modified xsi:type="dcterms:W3CDTF">2025-07-07T13:53:47Z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A83C379DC6F0484EAC13BC20192DFD81_13</vt:lpwstr>
  </property>
  <property fmtid="{D5CDD505-2E9C-101B-9397-08002B2CF9AE}" pid="4" name="KSOTemplateDocerSaveRecord">
    <vt:lpwstr>eyJoZGlkIjoiMWY3OGNkY2U1OTliOGUyYzY0MDYwZTgzMjc2NjQyYWYiLCJ1c2VySWQiOiIyMzkzOTE2MzcifQ==</vt:lpwstr>
  </property>
</Properties>
</file>